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B" w:rsidRDefault="00D922B7" w:rsidP="00CB1E0B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2pt;margin-top:13.7pt;width:165.75pt;height:129pt;z-index:251661312" stroked="f">
            <v:textbox>
              <w:txbxContent>
                <w:p w:rsidR="00CB1E0B" w:rsidRPr="00233FBB" w:rsidRDefault="00CB1E0B" w:rsidP="00CB1E0B">
                  <w:r>
                    <w:rPr>
                      <w:noProof/>
                    </w:rPr>
                    <w:drawing>
                      <wp:inline distT="0" distB="0" distL="0" distR="0">
                        <wp:extent cx="1922145" cy="1095375"/>
                        <wp:effectExtent l="19050" t="0" r="1905" b="0"/>
                        <wp:docPr id="1" name="صورة 0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214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6" type="#_x0000_t202" style="position:absolute;left:0;text-align:left;margin-left:218.45pt;margin-top:20.45pt;width:284.25pt;height:110.25pt;z-index:251660288" stroked="f">
            <v:textbox>
              <w:txbxContent>
                <w:p w:rsidR="00CB1E0B" w:rsidRPr="00233FBB" w:rsidRDefault="00CB1E0B" w:rsidP="00CB1E0B">
                  <w:pPr>
                    <w:rPr>
                      <w:rFonts w:asciiTheme="minorBidi" w:hAnsiTheme="minorBidi"/>
                      <w:sz w:val="32"/>
                      <w:szCs w:val="32"/>
                      <w:rtl/>
                    </w:rPr>
                  </w:pPr>
                  <w:r w:rsidRPr="00233FBB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t>المملكة العربية السعودية</w:t>
                  </w:r>
                </w:p>
                <w:p w:rsidR="00CB1E0B" w:rsidRPr="00233FBB" w:rsidRDefault="00CB1E0B" w:rsidP="00CB1E0B">
                  <w:pPr>
                    <w:rPr>
                      <w:rFonts w:asciiTheme="minorBidi" w:hAnsiTheme="minorBidi"/>
                      <w:sz w:val="32"/>
                      <w:szCs w:val="32"/>
                      <w:rtl/>
                    </w:rPr>
                  </w:pPr>
                  <w:r w:rsidRPr="00233FBB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t xml:space="preserve">وزارة التعليم </w:t>
                  </w:r>
                </w:p>
                <w:p w:rsidR="00CB1E0B" w:rsidRPr="00233FBB" w:rsidRDefault="00CB1E0B" w:rsidP="00956484">
                  <w:pPr>
                    <w:rPr>
                      <w:rFonts w:asciiTheme="minorBidi" w:hAnsiTheme="minorBidi" w:hint="cs"/>
                      <w:sz w:val="32"/>
                      <w:szCs w:val="32"/>
                      <w:rtl/>
                    </w:rPr>
                  </w:pPr>
                  <w:r w:rsidRPr="00233FBB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t>الإدارة</w:t>
                  </w:r>
                  <w:r w:rsidR="00FF07F6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t xml:space="preserve"> العامة للتربية والتعليم بمنطقة</w:t>
                  </w:r>
                  <w:r w:rsidR="00FF07F6">
                    <w:rPr>
                      <w:rFonts w:asciiTheme="minorBidi" w:hAnsiTheme="minorBidi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D922B7" w:rsidP="00CB1E0B">
      <w:pPr>
        <w:rPr>
          <w:rtl/>
        </w:rPr>
      </w:pPr>
      <w:r>
        <w:rPr>
          <w:noProof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left:0;text-align:left;margin-left:35.45pt;margin-top:19.65pt;width:444pt;height:179.25pt;z-index:251662336">
            <v:textbox>
              <w:txbxContent>
                <w:p w:rsidR="00CB1E0B" w:rsidRDefault="00CB1E0B" w:rsidP="00CB1E0B">
                  <w:pPr>
                    <w:jc w:val="center"/>
                    <w:rPr>
                      <w:sz w:val="44"/>
                      <w:szCs w:val="44"/>
                      <w:rtl/>
                    </w:rPr>
                  </w:pPr>
                </w:p>
                <w:p w:rsidR="00CB1E0B" w:rsidRPr="00233FBB" w:rsidRDefault="00CB1E0B" w:rsidP="00FF07F6">
                  <w:pPr>
                    <w:jc w:val="center"/>
                    <w:rPr>
                      <w:rFonts w:hint="cs"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</w:rPr>
                    <w:t xml:space="preserve">بحث عن </w:t>
                  </w:r>
                  <w:proofErr w:type="spellStart"/>
                  <w:r w:rsidR="00FF07F6">
                    <w:rPr>
                      <w:rFonts w:hint="cs"/>
                      <w:sz w:val="44"/>
                      <w:szCs w:val="44"/>
                      <w:rtl/>
                    </w:rPr>
                    <w:t>الاسفنجيات</w:t>
                  </w:r>
                  <w:proofErr w:type="spellEnd"/>
                  <w:r w:rsidR="00FF07F6">
                    <w:rPr>
                      <w:rFonts w:hint="cs"/>
                      <w:sz w:val="44"/>
                      <w:szCs w:val="44"/>
                      <w:rtl/>
                    </w:rPr>
                    <w:t xml:space="preserve"> واللاسعات</w:t>
                  </w:r>
                </w:p>
              </w:txbxContent>
            </v:textbox>
            <w10:wrap anchorx="page"/>
          </v:shape>
        </w:pict>
      </w: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CB1E0B">
      <w:pPr>
        <w:rPr>
          <w:rtl/>
        </w:rPr>
      </w:pPr>
    </w:p>
    <w:p w:rsidR="00CB1E0B" w:rsidRDefault="00CB1E0B" w:rsidP="0095648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إعداد</w:t>
      </w:r>
      <w:r w:rsidRPr="00233FBB">
        <w:rPr>
          <w:rFonts w:hint="cs"/>
          <w:sz w:val="36"/>
          <w:szCs w:val="36"/>
          <w:rtl/>
        </w:rPr>
        <w:t xml:space="preserve"> الطالب : </w:t>
      </w:r>
    </w:p>
    <w:p w:rsidR="00CB1E0B" w:rsidRDefault="00CB1E0B" w:rsidP="00CB1E0B">
      <w:pPr>
        <w:rPr>
          <w:sz w:val="36"/>
          <w:szCs w:val="36"/>
          <w:rtl/>
        </w:rPr>
      </w:pPr>
    </w:p>
    <w:p w:rsidR="007321FE" w:rsidRDefault="007321FE" w:rsidP="00CB1E0B">
      <w:pPr>
        <w:shd w:val="clear" w:color="auto" w:fill="FFF9FC"/>
        <w:bidi w:val="0"/>
        <w:spacing w:after="0" w:line="240" w:lineRule="auto"/>
        <w:ind w:left="720"/>
        <w:jc w:val="right"/>
        <w:rPr>
          <w:rFonts w:hint="cs"/>
          <w:sz w:val="36"/>
          <w:szCs w:val="36"/>
          <w:rtl/>
        </w:rPr>
      </w:pPr>
    </w:p>
    <w:p w:rsidR="00FF07F6" w:rsidRDefault="00FF07F6" w:rsidP="00FF07F6">
      <w:pPr>
        <w:shd w:val="clear" w:color="auto" w:fill="FFF9FC"/>
        <w:bidi w:val="0"/>
        <w:spacing w:after="0" w:line="240" w:lineRule="auto"/>
        <w:ind w:left="720"/>
        <w:jc w:val="right"/>
        <w:rPr>
          <w:rFonts w:hint="cs"/>
          <w:sz w:val="36"/>
          <w:szCs w:val="36"/>
          <w:rtl/>
        </w:rPr>
      </w:pPr>
    </w:p>
    <w:p w:rsidR="00FF07F6" w:rsidRPr="00FF07F6" w:rsidRDefault="00FF07F6" w:rsidP="00FF07F6">
      <w:pPr>
        <w:bidi w:val="0"/>
        <w:spacing w:after="0" w:line="240" w:lineRule="auto"/>
        <w:ind w:left="1440"/>
        <w:jc w:val="right"/>
        <w:rPr>
          <w:rFonts w:cs="Akhbar MT"/>
          <w:sz w:val="36"/>
          <w:szCs w:val="36"/>
          <w:rtl/>
        </w:rPr>
      </w:pP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center"/>
        <w:rPr>
          <w:rFonts w:ascii="Arial" w:eastAsia="Times New Roman" w:hAnsi="Arial" w:cs="Akhbar MT"/>
          <w:color w:val="444444"/>
          <w:sz w:val="36"/>
          <w:szCs w:val="36"/>
        </w:rPr>
      </w:pPr>
      <w:proofErr w:type="spellStart"/>
      <w:r w:rsidRPr="00FF07F6">
        <w:rPr>
          <w:rFonts w:ascii="Arial" w:eastAsia="Times New Roman" w:hAnsi="Arial" w:cs="Akhbar MT"/>
          <w:color w:val="0000FF"/>
          <w:sz w:val="36"/>
          <w:szCs w:val="36"/>
          <w:rtl/>
        </w:rPr>
        <w:t>ا</w:t>
      </w:r>
      <w:r w:rsidRPr="00FF07F6">
        <w:rPr>
          <w:rFonts w:ascii="Times New Roman" w:eastAsia="Times New Roman" w:hAnsi="Times New Roman" w:cs="Akhbar MT"/>
          <w:color w:val="0000FF"/>
          <w:sz w:val="36"/>
          <w:szCs w:val="36"/>
          <w:rtl/>
        </w:rPr>
        <w:t>لاسفنجيات</w:t>
      </w:r>
      <w:proofErr w:type="spellEnd"/>
      <w:r w:rsidRPr="00FF07F6">
        <w:rPr>
          <w:rFonts w:ascii="Times New Roman" w:eastAsia="Times New Roman" w:hAnsi="Times New Roman" w:cs="Akhbar MT"/>
          <w:color w:val="0000FF"/>
          <w:sz w:val="36"/>
          <w:szCs w:val="36"/>
          <w:rtl/>
        </w:rPr>
        <w:t xml:space="preserve"> واللاسعات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هي أول الشعب الحيوانية في سلم التصنيف وتتركب أجسامها من طبقتين خلويتين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FF0000"/>
          <w:sz w:val="36"/>
          <w:szCs w:val="36"/>
          <w:rtl/>
        </w:rPr>
        <w:t>... الاسفنجيات ....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حيوانات لا تمتلك أنسجة وأعضاء معظمها عديمة التناظر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* تركيب الجسم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غير متناظر والجسم عبارة عن كيس يتكون من طبقتين خلويتين بينهما طبقة هلامية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يغطي الجسم بطبقة شبه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طلائيه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ويبطن بخلايا مطوقة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سوطية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بحركة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أسواطها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يتم إدخال الماء المحمل بالغذاء من خلال الثقوب التي تتخلل الجسم ثم يتم خروج الماء المحمل بالفضلات من خلال الفتحة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الزفيرية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في الأعلى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* التغذية والهضم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الاسفنجيات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حيوانات ذات تغذية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ترشيحية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 ( حيث تحصل على غذائها من خلال ترشيح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وفلترة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الجزيئات العالقة في الماء الداخل إلى جسم الحيوان عبر الثقوب )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وهذا يعد تكيفا لأنها من الحيوانات غير المتحركة ( الجالسة )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* الدعامة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عبارة عن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شويكات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تنتجها الخلايا الشبه أميبية الموجود في الطبقة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الجيلاتينة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مصنوعة من كربونات الكالسيوم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والسيليكا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أو ألياف بروتينية قوية تسمى (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أسفنجين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)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*</w:t>
      </w:r>
      <w:proofErr w:type="spellStart"/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الأستجابة</w:t>
      </w:r>
      <w:proofErr w:type="spellEnd"/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 xml:space="preserve"> للمثيرات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ليس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للاسفنج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جهاز عصبي ولكن الخلايا الشبه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طلائية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تحس بالمؤثرات الخارجية ( اللمس ـ المنبهات الكيميائية ) وتستجيب بإغلاق الثقوب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* التكاثر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أ) لا جنسيا : بعدة طرق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 w:hint="cs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1ـ التجزؤ: حيث ينمو كل جزء إلى أسفنج مكتمل النمو.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444444"/>
          <w:sz w:val="36"/>
          <w:szCs w:val="36"/>
          <w:rtl/>
        </w:rPr>
        <w:t>2</w:t>
      </w: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ـ التبرعم : حيث يتكون بروز صغير ثم يسقط وينفصل عن الأسفنج الأصلي وينمو إلى أسفنج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جديد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3ـ تكوين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البريعمات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: في الظروف غير المناسبة تتكون جسيمات تشبه البذور محمية بأشواك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lastRenderedPageBreak/>
        <w:t>تنمو عند تحسن الظروف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ب) جنسيا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معظمها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خنثى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وبعضها وحيدة الجنس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حيث تنطلق الحيوانات المنوية في الماء وتنتقل إلى أسفنج آخر وتقتنصها الخلايا المطوقة التي تنقلها إلى البويضات لتخصيبها وتتكون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اللاقحة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التي تنمو مكونة يرقة تسبح بأهدابها في الماء وتلتصق بسطح ما ثم تنمو إلى أسفنج مكتمل النمو.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* بيئية الأسفنج ( معيشته وأهميته )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1ـ  يشكل غذاء لبعض الأسماك والزواحف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2ـ  تعيش متكافلة مع مخلوقات أخرى ( مثل السرطان التي تنمو على ظهره وتساعده على التخفي )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3ـ  تستخدم ألياف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الأسفنجين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في التنظيف والاستحمام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4ـ  يستخرج منها مركبات دوائية مضادة للبكتريا والالتهاب والأورام ( السرطان) وفي علاج الأمراض التنفسية والهضمية .....الخ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FF0000"/>
          <w:sz w:val="36"/>
          <w:szCs w:val="36"/>
          <w:rtl/>
        </w:rPr>
        <w:t xml:space="preserve">.... اللاسعات ( </w:t>
      </w:r>
      <w:proofErr w:type="spellStart"/>
      <w:r w:rsidRPr="00FF07F6">
        <w:rPr>
          <w:rFonts w:ascii="Times New Roman" w:eastAsia="Times New Roman" w:hAnsi="Times New Roman" w:cs="Akhbar MT" w:hint="cs"/>
          <w:color w:val="FF0000"/>
          <w:sz w:val="36"/>
          <w:szCs w:val="36"/>
          <w:rtl/>
        </w:rPr>
        <w:t>الجوفمعويات</w:t>
      </w:r>
      <w:proofErr w:type="spellEnd"/>
      <w:r w:rsidRPr="00FF07F6">
        <w:rPr>
          <w:rFonts w:ascii="Times New Roman" w:eastAsia="Times New Roman" w:hAnsi="Times New Roman" w:cs="Akhbar MT" w:hint="cs"/>
          <w:color w:val="FF0000"/>
          <w:sz w:val="36"/>
          <w:szCs w:val="36"/>
          <w:rtl/>
        </w:rPr>
        <w:t>)....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حيوانات ذات تناظر شعاعي تعيش معظمها في المياه المالحة مثل ( شقائق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النعمان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ـ قنديل البحر ـ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الهيدرا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)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46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* تركيب الجسم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يتكون جسمها من طبقتين خلويتين ( الخارجية للحماية والداخلية للهضم ) لها فتحة واحدة تؤدي إلى ( التجويف المعوي الوعائي ) وهي ذات تناظر شعاعي مما يساعدها على الحركة ورصد فرائسها في جميع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الإتجاهات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* التغذية والهضم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لها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لوامس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مزودة بخلايا لاسعة ( سبب التسمية) تحتوي على كيس خيطي لاسع ـ يحتوي على سم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وخطاطيف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ـ يزداد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نفاذية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غشاء الكيس الخيطي اللاسع ( نتيجة اللمس أو منبه كيميائي ) فيمتلئ بالماء بالخاصية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الأسموزية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فيزداد الضغط بداخله مما يجعل الخيط اللاسع ينطلق كالرمح نحو الفريسة فيشلها ثم يقربها بواسطة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لوامسه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نحو الفم ثم يدخلها إلى التجويف المعوي الوعائي حيث يتم هضمها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وأمتصاص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الغذاء ثم تطرد الفضلات عبر الفم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lastRenderedPageBreak/>
        <w:t xml:space="preserve">* </w:t>
      </w:r>
      <w:proofErr w:type="spellStart"/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الإستجابة</w:t>
      </w:r>
      <w:proofErr w:type="spellEnd"/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 xml:space="preserve"> للمثيرات 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تحتوي اللاسعات على جهاز عصبي بسيط يتكون من شبكة عصبية ترسل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سيلات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عصبية تتحكم في تحريك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اللوامس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للامساك بالفريسة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* التكاثر: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تتكاثر بظاهرة تعاقب الأجيال خلال فترة حياتها ( تبادل التكاثر الجنسي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واللاجنسي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) من خلال ظهور طورين جسميين هما ( الطور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البوليبي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ـ الطور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الميدوزي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)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FF"/>
          <w:sz w:val="36"/>
          <w:szCs w:val="36"/>
          <w:rtl/>
        </w:rPr>
        <w:t>*بيئة اللاسعات ( معيشتها وأهميتها ):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1ـ  تعيش متكافلة مع مخلوقات أخرى : مثل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ـ شقائق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النعمان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والسمكة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المهرجة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ـ شقائق </w:t>
      </w: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النعمان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والسرطان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3ـ يزور الإنسان الشعب المرجانية  لألوانها الجميلة .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4 ـ تستخدم الأنواع المتكلسة من المرجان في الطب حيث يتم معالجتها كيميائيا وتستخدم</w:t>
      </w:r>
    </w:p>
    <w:p w:rsidR="00FF07F6" w:rsidRPr="00FF07F6" w:rsidRDefault="00FF07F6" w:rsidP="00FF07F6">
      <w:pPr>
        <w:shd w:val="clear" w:color="auto" w:fill="FFFFFF"/>
        <w:bidi w:val="0"/>
        <w:spacing w:after="0" w:line="336" w:lineRule="atLeast"/>
        <w:ind w:left="720"/>
        <w:jc w:val="right"/>
        <w:rPr>
          <w:rFonts w:ascii="Times New Roman" w:eastAsia="Times New Roman" w:hAnsi="Times New Roman" w:cs="Akhbar MT"/>
          <w:color w:val="444444"/>
          <w:sz w:val="36"/>
          <w:szCs w:val="36"/>
          <w:rtl/>
        </w:rPr>
      </w:pPr>
      <w:proofErr w:type="spellStart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>كزرعات</w:t>
      </w:r>
      <w:proofErr w:type="spellEnd"/>
      <w:r w:rsidRPr="00FF07F6">
        <w:rPr>
          <w:rFonts w:ascii="Times New Roman" w:eastAsia="Times New Roman" w:hAnsi="Times New Roman" w:cs="Akhbar MT" w:hint="cs"/>
          <w:color w:val="000000"/>
          <w:sz w:val="36"/>
          <w:szCs w:val="36"/>
          <w:rtl/>
        </w:rPr>
        <w:t xml:space="preserve"> عظيمة .</w:t>
      </w:r>
    </w:p>
    <w:p w:rsidR="00FF07F6" w:rsidRDefault="00FF07F6" w:rsidP="00FF07F6">
      <w:pPr>
        <w:bidi w:val="0"/>
        <w:spacing w:after="0" w:line="240" w:lineRule="auto"/>
        <w:ind w:left="720"/>
        <w:jc w:val="right"/>
        <w:rPr>
          <w:sz w:val="36"/>
          <w:szCs w:val="36"/>
        </w:rPr>
      </w:pPr>
    </w:p>
    <w:sectPr w:rsidR="00FF07F6" w:rsidSect="00AC103A">
      <w:pgSz w:w="11906" w:h="16838"/>
      <w:pgMar w:top="567" w:right="851" w:bottom="1702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7D96"/>
    <w:multiLevelType w:val="hybridMultilevel"/>
    <w:tmpl w:val="A1F8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1E0B"/>
    <w:rsid w:val="000251C6"/>
    <w:rsid w:val="00147E29"/>
    <w:rsid w:val="00192633"/>
    <w:rsid w:val="001C0035"/>
    <w:rsid w:val="00265241"/>
    <w:rsid w:val="00683088"/>
    <w:rsid w:val="00691340"/>
    <w:rsid w:val="007301A7"/>
    <w:rsid w:val="007321FE"/>
    <w:rsid w:val="007969DB"/>
    <w:rsid w:val="008753CA"/>
    <w:rsid w:val="00877FE7"/>
    <w:rsid w:val="00956484"/>
    <w:rsid w:val="00981820"/>
    <w:rsid w:val="00AC103A"/>
    <w:rsid w:val="00B477A1"/>
    <w:rsid w:val="00C21B20"/>
    <w:rsid w:val="00CB1E0B"/>
    <w:rsid w:val="00D11857"/>
    <w:rsid w:val="00D922B7"/>
    <w:rsid w:val="00E9778A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B1E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1E0B"/>
  </w:style>
  <w:style w:type="paragraph" w:styleId="a4">
    <w:name w:val="List Paragraph"/>
    <w:basedOn w:val="a"/>
    <w:uiPriority w:val="34"/>
    <w:qFormat/>
    <w:rsid w:val="00265241"/>
    <w:pPr>
      <w:ind w:left="720"/>
      <w:contextualSpacing/>
    </w:pPr>
  </w:style>
  <w:style w:type="character" w:styleId="a5">
    <w:name w:val="Strong"/>
    <w:basedOn w:val="a0"/>
    <w:uiPriority w:val="22"/>
    <w:qFormat/>
    <w:rsid w:val="00FF07F6"/>
    <w:rPr>
      <w:b/>
      <w:bCs/>
    </w:rPr>
  </w:style>
  <w:style w:type="paragraph" w:styleId="a6">
    <w:name w:val="Normal (Web)"/>
    <w:basedOn w:val="a"/>
    <w:uiPriority w:val="99"/>
    <w:semiHidden/>
    <w:unhideWhenUsed/>
    <w:rsid w:val="00FF07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2016-04-23T10:25:00Z</dcterms:created>
  <dcterms:modified xsi:type="dcterms:W3CDTF">2016-04-23T10:25:00Z</dcterms:modified>
</cp:coreProperties>
</file>