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1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1078" w:lineRule="exact" w:before="0"/>
        <w:ind w:left="226" w:right="0" w:firstLine="0"/>
        <w:jc w:val="left"/>
        <w:rPr>
          <w:rFonts w:ascii="Calibri"/>
          <w:b/>
          <w:sz w:val="96"/>
        </w:rPr>
      </w:pPr>
      <w:hyperlink r:id="rId6">
        <w:r>
          <w:rPr>
            <w:rFonts w:ascii="Calibri"/>
            <w:b/>
            <w:color w:val="0000FF"/>
            <w:sz w:val="72"/>
            <w:u w:val="thick" w:color="0000FF"/>
          </w:rPr>
          <w:t>www</w:t>
        </w:r>
        <w:r>
          <w:rPr>
            <w:rFonts w:ascii="Calibri"/>
            <w:b/>
            <w:color w:val="0000FF"/>
            <w:sz w:val="96"/>
            <w:u w:val="thick" w:color="0000FF"/>
          </w:rPr>
          <w:t>.arabia2.com/vb</w:t>
        </w:r>
      </w:hyperlink>
    </w:p>
    <w:p>
      <w:pPr>
        <w:spacing w:after="0" w:line="1078" w:lineRule="exact"/>
        <w:jc w:val="left"/>
        <w:rPr>
          <w:rFonts w:ascii="Calibri"/>
          <w:sz w:val="96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4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02367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367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499" cy="5340096"/>
            <wp:effectExtent l="0" t="0" r="0" b="0"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99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2.906189pt;margin-top:569.757751pt;width:133.65pt;height:10.95pt;mso-position-horizontal-relative:page;mso-position-vertical-relative:page;z-index:-157875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https://ien.edu.sa/#/lesson/9308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/8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885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359344pt;margin-top:13.757813pt;width:113.1pt;height:10.95pt;mso-position-horizontal-relative:page;mso-position-vertical-relative:page;z-index:-15788032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اﻟراﺑ</w:t>
                </w:r>
                <w:r>
                  <w:rPr>
                    <w:rtl/>
                  </w:rPr>
                  <w:t>ﻊ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Heading1" w:type="paragraph">
    <w:name w:val="Heading 1"/>
    <w:basedOn w:val="Normal"/>
    <w:uiPriority w:val="1"/>
    <w:qFormat/>
    <w:pPr>
      <w:ind w:left="226"/>
      <w:outlineLvl w:val="1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2020-01-23T01:45:06Z</dcterms:created>
  <dcterms:modified xsi:type="dcterms:W3CDTF">2020-01-23T01:45:06Z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2020-01-23T00:00:00Z</vt:filetime>
  </property>
</Properties>
</file>