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F8" w:rsidRDefault="00DA6EF8" w:rsidP="00DE56EC">
      <w:pPr>
        <w:pStyle w:val="a3"/>
        <w:rPr>
          <w:rFonts w:cs="Times New Roman" w:hint="cs"/>
          <w:b/>
          <w:bCs/>
          <w:sz w:val="24"/>
          <w:szCs w:val="24"/>
          <w:rtl/>
        </w:rPr>
      </w:pPr>
    </w:p>
    <w:p w:rsidR="00DE56EC" w:rsidRPr="00A238DB" w:rsidRDefault="00DE56EC" w:rsidP="00DE56EC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t xml:space="preserve">بسم الله الرحمن الرحيم </w:t>
      </w:r>
    </w:p>
    <w:p w:rsidR="00DE56EC" w:rsidRPr="00492384" w:rsidRDefault="00DE56EC" w:rsidP="00DE56EC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                                             </w:t>
      </w:r>
    </w:p>
    <w:p w:rsidR="00DE56EC" w:rsidRPr="00A238DB" w:rsidRDefault="00DE56EC" w:rsidP="00DE56EC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مادة </w:t>
      </w:r>
      <w:r w:rsidR="00CF2A5E"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الرياضيات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   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الثالث متوسط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  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الفصل الدراسي 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DE56EC" w:rsidRPr="00BB2EC2" w:rsidTr="00F65579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</w:p>
        </w:tc>
        <w:tc>
          <w:tcPr>
            <w:tcW w:w="2989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</w:p>
        </w:tc>
      </w:tr>
      <w:tr w:rsidR="00DE56EC" w:rsidRPr="00BB2EC2" w:rsidTr="00F65579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8/5   إلى 12/5</w:t>
            </w:r>
          </w:p>
        </w:tc>
        <w:tc>
          <w:tcPr>
            <w:tcW w:w="2989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15/5   إلى19/5</w:t>
            </w:r>
          </w:p>
        </w:tc>
        <w:tc>
          <w:tcPr>
            <w:tcW w:w="2952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22/5   إلى26/5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29/5   إلى3/6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6/6 إلى10/6</w:t>
            </w:r>
          </w:p>
        </w:tc>
      </w:tr>
      <w:tr w:rsidR="00CD4E86" w:rsidRPr="00F65579" w:rsidTr="00F65579">
        <w:trPr>
          <w:trHeight w:val="1807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وحيدات الحد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قسمة وحيدات الحد </w:t>
            </w:r>
          </w:p>
        </w:tc>
        <w:tc>
          <w:tcPr>
            <w:tcW w:w="2989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كثيرات الحدود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جمع كثيرات الحدود  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وحيدة حد في كثيرات الحدود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كثيرات الحدود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حالات خاصة من ضرب كثيرات الحدود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DA6EF8" w:rsidRPr="00F65579" w:rsidRDefault="00DA6EF8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حالات خاصة من ضرب كثيرات الحدود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تحليل وحيدات الحد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استعمال خاصية التوزيع</w:t>
            </w:r>
          </w:p>
          <w:p w:rsidR="00CD4E86" w:rsidRPr="00F65579" w:rsidRDefault="00CD4E86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المعادلات التربيعية الفرق بين مربعين</w:t>
            </w:r>
          </w:p>
        </w:tc>
      </w:tr>
      <w:tr w:rsidR="00DE56EC" w:rsidRPr="00F65579" w:rsidTr="00F65579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DE56EC" w:rsidRPr="00F65579" w:rsidRDefault="00DE56EC" w:rsidP="00DA6EF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 xml:space="preserve">الإسبوع الثامن 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العاشر</w:t>
            </w:r>
          </w:p>
        </w:tc>
      </w:tr>
      <w:tr w:rsidR="00D6222A" w:rsidRPr="00F65579" w:rsidTr="00F65579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13/6   إلى17/6</w:t>
            </w:r>
          </w:p>
        </w:tc>
        <w:tc>
          <w:tcPr>
            <w:tcW w:w="2989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20/6 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/6</w:t>
            </w:r>
          </w:p>
        </w:tc>
        <w:tc>
          <w:tcPr>
            <w:tcW w:w="2952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27/6 إلى2/7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12/7 إلى16/7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 19/7إلى23/7</w:t>
            </w:r>
          </w:p>
        </w:tc>
      </w:tr>
      <w:tr w:rsidR="00CD4E86" w:rsidRPr="00F65579" w:rsidTr="00DA6EF8">
        <w:trPr>
          <w:trHeight w:val="2079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CD4E86" w:rsidRPr="00F65579" w:rsidRDefault="00DA6EF8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الفرق بين مربعين </w:t>
            </w:r>
            <w:r w:rsidR="00CD4E86"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 المربعات الكاملة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pct20" w:color="000000" w:fill="FFFFFF"/>
            <w:vAlign w:val="center"/>
          </w:tcPr>
          <w:p w:rsidR="00DA6EF8" w:rsidRDefault="00DA6EF8" w:rsidP="00CD4E86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تمثيل الدوال التربيعية بيانيا 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بيانيا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DA6EF8" w:rsidRDefault="00DA6EF8" w:rsidP="00DA6EF8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بإكمال المربع </w:t>
            </w:r>
          </w:p>
          <w:p w:rsidR="00DA6EF8" w:rsidRDefault="00DA6EF8" w:rsidP="00DA6EF8">
            <w:pPr>
              <w:jc w:val="center"/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 باستعمال القانون العام </w:t>
            </w:r>
          </w:p>
          <w:p w:rsidR="00CD4E86" w:rsidRPr="00F65579" w:rsidRDefault="00DA6EF8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>بداية إجازة منتصف الفصل الثاني نهاية دوام الخميس 2/7/1438هـ</w:t>
            </w: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</w:t>
            </w:r>
          </w:p>
          <w:p w:rsidR="00DA6EF8" w:rsidRDefault="00CD4E86" w:rsidP="00CD4E86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تهيئة</w:t>
            </w:r>
          </w:p>
          <w:p w:rsidR="00CD4E86" w:rsidRPr="00F65579" w:rsidRDefault="00DA6EF8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تبسيط العبارات الجذرية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العمليات على العبارات الجذرية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المعادلات الجذرية</w:t>
            </w:r>
          </w:p>
        </w:tc>
      </w:tr>
      <w:tr w:rsidR="00DE56EC" w:rsidRPr="00F65579" w:rsidTr="00F65579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الخامس عشر</w:t>
            </w:r>
          </w:p>
        </w:tc>
      </w:tr>
      <w:tr w:rsidR="00CD15D8" w:rsidRPr="00F65579" w:rsidTr="00F65579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26/7  إلى1/8</w:t>
            </w:r>
          </w:p>
        </w:tc>
        <w:tc>
          <w:tcPr>
            <w:tcW w:w="2989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52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1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2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</w:tr>
      <w:tr w:rsidR="00CD4E86" w:rsidRPr="00F65579" w:rsidTr="00F65579">
        <w:trPr>
          <w:trHeight w:val="1211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نظرية فيثاغورث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المسافة بين نقطتين   </w:t>
            </w:r>
          </w:p>
        </w:tc>
        <w:tc>
          <w:tcPr>
            <w:tcW w:w="2989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المثلثات المتشابهة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النسب المثلثية 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تهئية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تصميم دراسة مسحية </w:t>
            </w:r>
          </w:p>
          <w:p w:rsidR="00CD4E86" w:rsidRPr="00F65579" w:rsidRDefault="00CD4E86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تحليل نتا</w:t>
            </w:r>
            <w:r w:rsidR="00DA6EF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ئج </w:t>
            </w: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الدراسة المسحية 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احصائيات العينة ومعالم المجتمع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التباديل والتوافيق </w:t>
            </w: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احتمالات الحوادث المركبة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</w:t>
            </w:r>
          </w:p>
        </w:tc>
      </w:tr>
      <w:tr w:rsidR="00DE56EC" w:rsidRPr="00F65579" w:rsidTr="00F65579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معلمة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المشرفة التربوية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قائدة  المدرسة</w:t>
            </w:r>
          </w:p>
        </w:tc>
      </w:tr>
      <w:tr w:rsidR="00DE56EC" w:rsidRPr="00F65579" w:rsidTr="00F65579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F243E"/>
                <w:sz w:val="24"/>
                <w:szCs w:val="24"/>
                <w:rtl/>
              </w:rPr>
              <w:t>من   2/9   إلى6/9</w:t>
            </w:r>
          </w:p>
        </w:tc>
        <w:tc>
          <w:tcPr>
            <w:tcW w:w="2989" w:type="dxa"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F243E"/>
                <w:sz w:val="24"/>
                <w:szCs w:val="24"/>
                <w:rtl/>
              </w:rPr>
              <w:t>من    9/9  إلى20/9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E56EC" w:rsidRPr="00F65579" w:rsidTr="00F65579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DE56EC" w:rsidRPr="00F65579" w:rsidRDefault="00DE56EC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D4E86" w:rsidRPr="00F6557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مراجعة عامة على ماسبق دراسته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اختبارات الفصل الدراسي الثاني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8" w:type="dxa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E56EC" w:rsidRPr="00F65579" w:rsidTr="00F65579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:rsidR="00DE56EC" w:rsidRPr="00F65579" w:rsidRDefault="00DE56EC" w:rsidP="00DE56EC">
      <w:pPr>
        <w:pStyle w:val="a3"/>
        <w:jc w:val="left"/>
        <w:rPr>
          <w:rFonts w:cs="Times New Roman"/>
          <w:color w:val="auto"/>
          <w:sz w:val="24"/>
          <w:szCs w:val="24"/>
          <w:rtl/>
        </w:rPr>
      </w:pPr>
    </w:p>
    <w:p w:rsidR="00DE56EC" w:rsidRPr="00514516" w:rsidRDefault="00DE56EC" w:rsidP="00DE56EC">
      <w:pPr>
        <w:pStyle w:val="a3"/>
        <w:rPr>
          <w:rFonts w:cs="Times New Roman"/>
          <w:b/>
          <w:bCs/>
          <w:color w:val="auto"/>
          <w:sz w:val="18"/>
          <w:szCs w:val="18"/>
          <w:rtl/>
        </w:rPr>
      </w:pPr>
      <w:r w:rsidRPr="00514516">
        <w:rPr>
          <w:rFonts w:cs="Times New Roman"/>
          <w:b/>
          <w:bCs/>
          <w:color w:val="auto"/>
          <w:sz w:val="18"/>
          <w:szCs w:val="18"/>
          <w:rtl/>
        </w:rPr>
        <w:t>الدور الثاني</w:t>
      </w:r>
    </w:p>
    <w:p w:rsidR="00DE56EC" w:rsidRPr="00514516" w:rsidRDefault="00DE56EC" w:rsidP="00DE56EC">
      <w:pPr>
        <w:pStyle w:val="a3"/>
        <w:rPr>
          <w:rFonts w:cs="Times New Roman"/>
          <w:b/>
          <w:bCs/>
          <w:color w:val="0F243E"/>
          <w:sz w:val="18"/>
          <w:szCs w:val="18"/>
          <w:rtl/>
        </w:rPr>
      </w:pPr>
      <w:r w:rsidRPr="00514516">
        <w:rPr>
          <w:rFonts w:cs="Times New Roman"/>
          <w:b/>
          <w:bCs/>
          <w:color w:val="0F243E"/>
          <w:sz w:val="18"/>
          <w:szCs w:val="18"/>
          <w:rtl/>
        </w:rPr>
        <w:t>من   8/10   إلى 19 /10</w:t>
      </w:r>
    </w:p>
    <w:p w:rsidR="00DE56EC" w:rsidRPr="00514516" w:rsidRDefault="00DE56EC" w:rsidP="00DE56EC">
      <w:pPr>
        <w:pStyle w:val="a3"/>
        <w:rPr>
          <w:rFonts w:cs="Arial" w:hint="cs"/>
          <w:b/>
          <w:bCs/>
          <w:color w:val="auto"/>
          <w:sz w:val="18"/>
          <w:szCs w:val="18"/>
          <w:rtl/>
        </w:rPr>
      </w:pPr>
      <w:r w:rsidRPr="00514516">
        <w:rPr>
          <w:rFonts w:cs="Arial" w:hint="cs"/>
          <w:b/>
          <w:bCs/>
          <w:color w:val="auto"/>
          <w:sz w:val="18"/>
          <w:szCs w:val="18"/>
          <w:rtl/>
        </w:rPr>
        <w:t xml:space="preserve">بداية الفصل الجديد 1438 / 1439هـ </w:t>
      </w:r>
    </w:p>
    <w:p w:rsidR="00DE56EC" w:rsidRPr="00514516" w:rsidRDefault="00DE56EC" w:rsidP="00824D35">
      <w:pPr>
        <w:pStyle w:val="a3"/>
        <w:rPr>
          <w:rFonts w:cs="Arial" w:hint="cs"/>
          <w:b/>
          <w:bCs/>
          <w:color w:val="auto"/>
          <w:sz w:val="18"/>
          <w:szCs w:val="18"/>
          <w:rtl/>
        </w:rPr>
      </w:pPr>
      <w:r w:rsidRPr="00514516">
        <w:rPr>
          <w:rFonts w:cs="Arial" w:hint="cs"/>
          <w:b/>
          <w:bCs/>
          <w:color w:val="auto"/>
          <w:sz w:val="18"/>
          <w:szCs w:val="18"/>
          <w:rtl/>
        </w:rPr>
        <w:lastRenderedPageBreak/>
        <w:t>19/12/1438هـ</w:t>
      </w:r>
    </w:p>
    <w:sectPr w:rsidR="00DE56EC" w:rsidRPr="00514516" w:rsidSect="006E10E2">
      <w:endnotePr>
        <w:numFmt w:val="lowerLetter"/>
      </w:endnotePr>
      <w:pgSz w:w="16838" w:h="11906" w:orient="landscape" w:code="9"/>
      <w:pgMar w:top="567" w:right="907" w:bottom="851" w:left="851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B2" w:rsidRDefault="00816EB2">
      <w:r>
        <w:separator/>
      </w:r>
    </w:p>
  </w:endnote>
  <w:endnote w:type="continuationSeparator" w:id="1">
    <w:p w:rsidR="00816EB2" w:rsidRDefault="0081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Khaybar S_I normal.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B2" w:rsidRDefault="00816EB2">
      <w:r>
        <w:separator/>
      </w:r>
    </w:p>
  </w:footnote>
  <w:footnote w:type="continuationSeparator" w:id="1">
    <w:p w:rsidR="00816EB2" w:rsidRDefault="0081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B96"/>
    <w:multiLevelType w:val="singleLevel"/>
    <w:tmpl w:val="052E23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E5753"/>
    <w:multiLevelType w:val="hybridMultilevel"/>
    <w:tmpl w:val="13EE03EE"/>
    <w:lvl w:ilvl="0" w:tplc="04EE8C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Hijaz S_U adorn.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3062D"/>
    <w:multiLevelType w:val="singleLevel"/>
    <w:tmpl w:val="59326ED8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1C57D4"/>
    <w:rsid w:val="0000761C"/>
    <w:rsid w:val="00013E31"/>
    <w:rsid w:val="00016F66"/>
    <w:rsid w:val="000174A1"/>
    <w:rsid w:val="00031598"/>
    <w:rsid w:val="0003769F"/>
    <w:rsid w:val="00045C5D"/>
    <w:rsid w:val="0005349C"/>
    <w:rsid w:val="00055B25"/>
    <w:rsid w:val="00072914"/>
    <w:rsid w:val="00074659"/>
    <w:rsid w:val="0007645C"/>
    <w:rsid w:val="00080921"/>
    <w:rsid w:val="0009060C"/>
    <w:rsid w:val="00094ADC"/>
    <w:rsid w:val="000A442E"/>
    <w:rsid w:val="000B4AE0"/>
    <w:rsid w:val="000C4A78"/>
    <w:rsid w:val="000C7082"/>
    <w:rsid w:val="000D2223"/>
    <w:rsid w:val="000D6DE8"/>
    <w:rsid w:val="000F0BA7"/>
    <w:rsid w:val="0010145E"/>
    <w:rsid w:val="00102110"/>
    <w:rsid w:val="00120DF0"/>
    <w:rsid w:val="00120FF2"/>
    <w:rsid w:val="00137F72"/>
    <w:rsid w:val="0014516A"/>
    <w:rsid w:val="00157575"/>
    <w:rsid w:val="00174954"/>
    <w:rsid w:val="00181619"/>
    <w:rsid w:val="00182550"/>
    <w:rsid w:val="0019355E"/>
    <w:rsid w:val="00197C1C"/>
    <w:rsid w:val="001B74CC"/>
    <w:rsid w:val="001C57D4"/>
    <w:rsid w:val="001F4A20"/>
    <w:rsid w:val="00203EE1"/>
    <w:rsid w:val="002167FE"/>
    <w:rsid w:val="002438C0"/>
    <w:rsid w:val="002438C8"/>
    <w:rsid w:val="00251631"/>
    <w:rsid w:val="00255E54"/>
    <w:rsid w:val="00282B38"/>
    <w:rsid w:val="002B2AB5"/>
    <w:rsid w:val="002C5F89"/>
    <w:rsid w:val="002D427C"/>
    <w:rsid w:val="002E2F5D"/>
    <w:rsid w:val="002E3686"/>
    <w:rsid w:val="002F02CD"/>
    <w:rsid w:val="002F07F1"/>
    <w:rsid w:val="002F4725"/>
    <w:rsid w:val="00311C5E"/>
    <w:rsid w:val="00322135"/>
    <w:rsid w:val="003261BF"/>
    <w:rsid w:val="003328B8"/>
    <w:rsid w:val="003535EC"/>
    <w:rsid w:val="00363160"/>
    <w:rsid w:val="003829BA"/>
    <w:rsid w:val="00387A43"/>
    <w:rsid w:val="003A7060"/>
    <w:rsid w:val="003B5E86"/>
    <w:rsid w:val="003C0C63"/>
    <w:rsid w:val="003C2F69"/>
    <w:rsid w:val="003C3E4A"/>
    <w:rsid w:val="003E1F78"/>
    <w:rsid w:val="003E688E"/>
    <w:rsid w:val="003E7D15"/>
    <w:rsid w:val="00401778"/>
    <w:rsid w:val="00413E26"/>
    <w:rsid w:val="004152AD"/>
    <w:rsid w:val="00441467"/>
    <w:rsid w:val="0045000F"/>
    <w:rsid w:val="0045097E"/>
    <w:rsid w:val="00451E2F"/>
    <w:rsid w:val="00454664"/>
    <w:rsid w:val="004752F7"/>
    <w:rsid w:val="004802ED"/>
    <w:rsid w:val="00492384"/>
    <w:rsid w:val="004C19E6"/>
    <w:rsid w:val="004D11BE"/>
    <w:rsid w:val="004D57AA"/>
    <w:rsid w:val="004F3FC5"/>
    <w:rsid w:val="00514516"/>
    <w:rsid w:val="005240EA"/>
    <w:rsid w:val="00526D36"/>
    <w:rsid w:val="00537000"/>
    <w:rsid w:val="0054338A"/>
    <w:rsid w:val="005914AB"/>
    <w:rsid w:val="00593B22"/>
    <w:rsid w:val="00594338"/>
    <w:rsid w:val="00595DD0"/>
    <w:rsid w:val="005B1558"/>
    <w:rsid w:val="005D60B2"/>
    <w:rsid w:val="005D7CFD"/>
    <w:rsid w:val="00600737"/>
    <w:rsid w:val="00604FDF"/>
    <w:rsid w:val="00611042"/>
    <w:rsid w:val="0061572B"/>
    <w:rsid w:val="00674DB3"/>
    <w:rsid w:val="00680C85"/>
    <w:rsid w:val="00697D99"/>
    <w:rsid w:val="006A1283"/>
    <w:rsid w:val="006C22B3"/>
    <w:rsid w:val="006C4FED"/>
    <w:rsid w:val="006C53AB"/>
    <w:rsid w:val="006D36FA"/>
    <w:rsid w:val="006D3AFB"/>
    <w:rsid w:val="006E0805"/>
    <w:rsid w:val="006E0B1E"/>
    <w:rsid w:val="006E0EA8"/>
    <w:rsid w:val="006E10E2"/>
    <w:rsid w:val="006F6C50"/>
    <w:rsid w:val="00701846"/>
    <w:rsid w:val="00701FBC"/>
    <w:rsid w:val="00725846"/>
    <w:rsid w:val="00732AE2"/>
    <w:rsid w:val="007415E7"/>
    <w:rsid w:val="007456B5"/>
    <w:rsid w:val="00751DF9"/>
    <w:rsid w:val="007552DA"/>
    <w:rsid w:val="00762E4D"/>
    <w:rsid w:val="007670A0"/>
    <w:rsid w:val="00794D2E"/>
    <w:rsid w:val="007C3948"/>
    <w:rsid w:val="007C4314"/>
    <w:rsid w:val="007D286A"/>
    <w:rsid w:val="007E551A"/>
    <w:rsid w:val="007F1167"/>
    <w:rsid w:val="007F465F"/>
    <w:rsid w:val="007F7B11"/>
    <w:rsid w:val="008124A2"/>
    <w:rsid w:val="00816EB2"/>
    <w:rsid w:val="00820B9C"/>
    <w:rsid w:val="00821483"/>
    <w:rsid w:val="00824D35"/>
    <w:rsid w:val="008379D6"/>
    <w:rsid w:val="008567CD"/>
    <w:rsid w:val="00864CBD"/>
    <w:rsid w:val="0087058B"/>
    <w:rsid w:val="008C42A8"/>
    <w:rsid w:val="008D52DF"/>
    <w:rsid w:val="0091799B"/>
    <w:rsid w:val="0096285F"/>
    <w:rsid w:val="009631D9"/>
    <w:rsid w:val="00966484"/>
    <w:rsid w:val="00991C5B"/>
    <w:rsid w:val="009A7FAF"/>
    <w:rsid w:val="009B0486"/>
    <w:rsid w:val="009C5835"/>
    <w:rsid w:val="009E3D17"/>
    <w:rsid w:val="009E633B"/>
    <w:rsid w:val="009F40F2"/>
    <w:rsid w:val="00A238DB"/>
    <w:rsid w:val="00A252AA"/>
    <w:rsid w:val="00A26400"/>
    <w:rsid w:val="00A352EF"/>
    <w:rsid w:val="00A41B1B"/>
    <w:rsid w:val="00A663B7"/>
    <w:rsid w:val="00A7532E"/>
    <w:rsid w:val="00AB3519"/>
    <w:rsid w:val="00AC174F"/>
    <w:rsid w:val="00AC1C2D"/>
    <w:rsid w:val="00AD0013"/>
    <w:rsid w:val="00AE3417"/>
    <w:rsid w:val="00B02E2D"/>
    <w:rsid w:val="00B13C09"/>
    <w:rsid w:val="00B4129F"/>
    <w:rsid w:val="00B54A87"/>
    <w:rsid w:val="00B81913"/>
    <w:rsid w:val="00B86AE8"/>
    <w:rsid w:val="00BA062C"/>
    <w:rsid w:val="00BA4FC9"/>
    <w:rsid w:val="00BA72E2"/>
    <w:rsid w:val="00BB2EC2"/>
    <w:rsid w:val="00BB656C"/>
    <w:rsid w:val="00BC4934"/>
    <w:rsid w:val="00BD34EC"/>
    <w:rsid w:val="00C00312"/>
    <w:rsid w:val="00C10376"/>
    <w:rsid w:val="00C107C0"/>
    <w:rsid w:val="00C11B95"/>
    <w:rsid w:val="00C2032F"/>
    <w:rsid w:val="00C325AD"/>
    <w:rsid w:val="00C33C4F"/>
    <w:rsid w:val="00C46BC8"/>
    <w:rsid w:val="00C50245"/>
    <w:rsid w:val="00C506F8"/>
    <w:rsid w:val="00C57840"/>
    <w:rsid w:val="00C72A21"/>
    <w:rsid w:val="00C74C42"/>
    <w:rsid w:val="00C906EA"/>
    <w:rsid w:val="00C94D55"/>
    <w:rsid w:val="00CA3F07"/>
    <w:rsid w:val="00CB53FD"/>
    <w:rsid w:val="00CD15D8"/>
    <w:rsid w:val="00CD4E86"/>
    <w:rsid w:val="00CE3FC1"/>
    <w:rsid w:val="00CF2A5E"/>
    <w:rsid w:val="00D11A1E"/>
    <w:rsid w:val="00D23F9A"/>
    <w:rsid w:val="00D27B43"/>
    <w:rsid w:val="00D44B15"/>
    <w:rsid w:val="00D469F0"/>
    <w:rsid w:val="00D5295E"/>
    <w:rsid w:val="00D53494"/>
    <w:rsid w:val="00D6222A"/>
    <w:rsid w:val="00D6393E"/>
    <w:rsid w:val="00D64CE2"/>
    <w:rsid w:val="00D66BBF"/>
    <w:rsid w:val="00D97A93"/>
    <w:rsid w:val="00DA6EF8"/>
    <w:rsid w:val="00DC241E"/>
    <w:rsid w:val="00DD0A89"/>
    <w:rsid w:val="00DE0629"/>
    <w:rsid w:val="00DE0646"/>
    <w:rsid w:val="00DE3CB3"/>
    <w:rsid w:val="00DE5348"/>
    <w:rsid w:val="00DE56EC"/>
    <w:rsid w:val="00DF7D6B"/>
    <w:rsid w:val="00E103D4"/>
    <w:rsid w:val="00E133B4"/>
    <w:rsid w:val="00E178D0"/>
    <w:rsid w:val="00E236C6"/>
    <w:rsid w:val="00E55EEA"/>
    <w:rsid w:val="00E64AE5"/>
    <w:rsid w:val="00E7425A"/>
    <w:rsid w:val="00E84329"/>
    <w:rsid w:val="00E84610"/>
    <w:rsid w:val="00E8659E"/>
    <w:rsid w:val="00E925DD"/>
    <w:rsid w:val="00EA24E8"/>
    <w:rsid w:val="00EA6697"/>
    <w:rsid w:val="00EB03E0"/>
    <w:rsid w:val="00ED096A"/>
    <w:rsid w:val="00ED4365"/>
    <w:rsid w:val="00EE2217"/>
    <w:rsid w:val="00EF03E4"/>
    <w:rsid w:val="00EF7C67"/>
    <w:rsid w:val="00F028ED"/>
    <w:rsid w:val="00F03AD4"/>
    <w:rsid w:val="00F13039"/>
    <w:rsid w:val="00F1307A"/>
    <w:rsid w:val="00F276C2"/>
    <w:rsid w:val="00F31F33"/>
    <w:rsid w:val="00F45269"/>
    <w:rsid w:val="00F472B9"/>
    <w:rsid w:val="00F51841"/>
    <w:rsid w:val="00F51A7F"/>
    <w:rsid w:val="00F5730A"/>
    <w:rsid w:val="00F65456"/>
    <w:rsid w:val="00F65579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4">
    <w:name w:val="heading 4"/>
    <w:basedOn w:val="a"/>
    <w:next w:val="a"/>
    <w:qFormat/>
    <w:rsid w:val="0054338A"/>
    <w:pPr>
      <w:keepNext/>
      <w:jc w:val="center"/>
      <w:outlineLvl w:val="3"/>
    </w:pPr>
    <w:rPr>
      <w:rFonts w:cs="Times New Roman"/>
      <w:b/>
      <w:bCs/>
      <w:noProof w:val="0"/>
      <w:sz w:val="34"/>
      <w:szCs w:val="34"/>
      <w:lang w:eastAsia="en-US"/>
    </w:rPr>
  </w:style>
  <w:style w:type="paragraph" w:styleId="7">
    <w:name w:val="heading 7"/>
    <w:basedOn w:val="a"/>
    <w:next w:val="a"/>
    <w:qFormat/>
    <w:rsid w:val="00197C1C"/>
    <w:pPr>
      <w:keepNext/>
      <w:jc w:val="center"/>
      <w:outlineLvl w:val="6"/>
    </w:pPr>
    <w:rPr>
      <w:rFonts w:cs="DecoType Naskh Variants"/>
      <w:noProof w:val="0"/>
      <w:szCs w:val="44"/>
    </w:rPr>
  </w:style>
  <w:style w:type="paragraph" w:styleId="9">
    <w:name w:val="heading 9"/>
    <w:basedOn w:val="a"/>
    <w:next w:val="a"/>
    <w:qFormat/>
    <w:rsid w:val="00197C1C"/>
    <w:pPr>
      <w:keepNext/>
      <w:jc w:val="center"/>
      <w:outlineLvl w:val="8"/>
    </w:pPr>
    <w:rPr>
      <w:rFonts w:cs="MCS Khaybar S_I normal."/>
      <w:noProof w:val="0"/>
      <w:color w:val="FFFF00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qFormat/>
    <w:pPr>
      <w:jc w:val="center"/>
    </w:pPr>
    <w:rPr>
      <w:rFonts w:cs="MCS Hijaz S_U adorn."/>
      <w:color w:val="008000"/>
      <w:szCs w:val="56"/>
    </w:rPr>
  </w:style>
  <w:style w:type="paragraph" w:styleId="a4">
    <w:name w:val="Subtitle"/>
    <w:basedOn w:val="a"/>
    <w:qFormat/>
    <w:rPr>
      <w:rFonts w:cs="Arial"/>
      <w:b/>
      <w:bCs/>
      <w:szCs w:val="32"/>
    </w:rPr>
  </w:style>
  <w:style w:type="paragraph" w:styleId="a5">
    <w:name w:val="رأس الصفحة"/>
    <w:basedOn w:val="a"/>
    <w:rsid w:val="004802ED"/>
    <w:pPr>
      <w:tabs>
        <w:tab w:val="center" w:pos="4153"/>
        <w:tab w:val="right" w:pos="8306"/>
      </w:tabs>
    </w:pPr>
  </w:style>
  <w:style w:type="paragraph" w:styleId="a6">
    <w:name w:val="تذييل الصفحة"/>
    <w:basedOn w:val="a"/>
    <w:rsid w:val="004802E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C394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E3D17"/>
    <w:pPr>
      <w:jc w:val="both"/>
    </w:pPr>
    <w:rPr>
      <w:b/>
      <w:bCs/>
      <w:noProof w:val="0"/>
      <w:sz w:val="32"/>
      <w:szCs w:val="32"/>
      <w:lang w:eastAsia="en-US"/>
    </w:rPr>
  </w:style>
  <w:style w:type="table" w:styleId="20">
    <w:name w:val="Table Colorful 2"/>
    <w:basedOn w:val="a1"/>
    <w:rsid w:val="00F31F33"/>
    <w:pPr>
      <w:bidi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العنوان Char"/>
    <w:link w:val="a3"/>
    <w:rsid w:val="00F276C2"/>
    <w:rPr>
      <w:rFonts w:cs="MCS Hijaz S_U adorn."/>
      <w:noProof/>
      <w:color w:val="008000"/>
      <w:szCs w:val="56"/>
      <w:lang w:val="en-US" w:eastAsia="ar-SA" w:bidi="ar-SA"/>
    </w:rPr>
  </w:style>
  <w:style w:type="table" w:styleId="aa">
    <w:name w:val="Table Contemporary"/>
    <w:basedOn w:val="a1"/>
    <w:rsid w:val="00A238DB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b">
    <w:basedOn w:val="a"/>
    <w:next w:val="a5"/>
    <w:link w:val="Char0"/>
    <w:unhideWhenUsed/>
    <w:rsid w:val="003A7060"/>
    <w:pPr>
      <w:tabs>
        <w:tab w:val="center" w:pos="4153"/>
        <w:tab w:val="right" w:pos="8306"/>
      </w:tabs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0">
    <w:name w:val="رأس صفحة Char"/>
    <w:rsid w:val="003A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توزيع منهج قواعد 4</vt:lpstr>
      <vt:lpstr>توزيع منهج قواعد 4</vt:lpstr>
    </vt:vector>
  </TitlesOfParts>
  <Company>****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منهج قواعد 4</dc:title>
  <dc:subject>.............................</dc:subject>
  <dc:creator>المباشر</dc:creator>
  <cp:lastModifiedBy>SONY</cp:lastModifiedBy>
  <cp:revision>3</cp:revision>
  <cp:lastPrinted>2017-01-14T15:25:00Z</cp:lastPrinted>
  <dcterms:created xsi:type="dcterms:W3CDTF">2017-01-17T15:33:00Z</dcterms:created>
  <dcterms:modified xsi:type="dcterms:W3CDTF">2017-01-17T15:34:00Z</dcterms:modified>
</cp:coreProperties>
</file>