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24F8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20786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20786D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A642C8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DA519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DA519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DA519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مشاركة المجلدات والطابعات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824F8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DA5194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5194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اشترى</w:t>
            </w:r>
            <w:r w:rsidR="00590717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محمد </w:t>
            </w:r>
            <w:r w:rsidRPr="00DA5194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طابعة وبعد مرور عدة أيام طلب أخوه صالح من والده أن يشتري له طابعة مثل محمد. لو كنت مكان الوالد ماذا ستصنع؟ (يفضل تمثيل القصة على أسماء الطلاب بالفصل)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2422"/>
        <w:gridCol w:w="2398"/>
        <w:gridCol w:w="2410"/>
        <w:gridCol w:w="5103"/>
      </w:tblGrid>
      <w:tr w:rsidR="00907A17" w:rsidRPr="00D23B96" w:rsidTr="00824F87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590717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CA6434" w:rsidRPr="00D23B96" w:rsidTr="00590717">
        <w:trPr>
          <w:trHeight w:val="3464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CA6434" w:rsidRDefault="00DA5194" w:rsidP="00CA643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يشاهد الطالب الأجهزة في الشبكة المحلية.</w:t>
            </w:r>
          </w:p>
          <w:p w:rsidR="00DA5194" w:rsidRDefault="00DA5194" w:rsidP="00CA643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يشارك الطالب المجلد مع الأجهزة </w:t>
            </w:r>
            <w:r w:rsidR="006A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الآ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خرى في الشبكة.</w:t>
            </w:r>
          </w:p>
          <w:p w:rsidR="00DA5194" w:rsidRDefault="00DA5194" w:rsidP="00CA643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يشارك الطالب الطابعة مع الأجهزة </w:t>
            </w:r>
            <w:r w:rsidR="006A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الآ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خرى في </w:t>
            </w:r>
            <w:r w:rsidR="006A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شبكة</w:t>
            </w:r>
            <w:r w:rsidR="006A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6A5603" w:rsidRPr="002D2F7A" w:rsidRDefault="006A5603" w:rsidP="00CA643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يتعرف الطالب على عنوان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(IP)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الخاص بالجهاز.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590717" w:rsidRDefault="00590717" w:rsidP="002D2F7A">
            <w:pPr>
              <w:pStyle w:val="a6"/>
              <w:ind w:left="2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المناقشة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الحوار</w:t>
            </w:r>
            <w:proofErr w:type="gramEnd"/>
          </w:p>
          <w:p w:rsidR="00590717" w:rsidRDefault="00590717" w:rsidP="002D2F7A">
            <w:pPr>
              <w:pStyle w:val="a6"/>
              <w:ind w:left="2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D2F7A" w:rsidRPr="002D2F7A" w:rsidRDefault="006A5603" w:rsidP="002D2F7A">
            <w:pPr>
              <w:pStyle w:val="a6"/>
              <w:ind w:left="2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43278" w:rsidRDefault="006A5603" w:rsidP="006A560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تطبيق التدريب</w:t>
            </w:r>
          </w:p>
          <w:p w:rsidR="00243278" w:rsidRDefault="006A5603" w:rsidP="006A560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صفحة:29 </w:t>
            </w:r>
          </w:p>
          <w:p w:rsidR="00966703" w:rsidRPr="002D2F7A" w:rsidRDefault="006A5603" w:rsidP="006A560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حتى صفحة :35</w:t>
            </w:r>
            <w:r w:rsidR="0096670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CA6434" w:rsidRPr="0020786D" w:rsidRDefault="0020786D" w:rsidP="0020786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6A5603" w:rsidRPr="0020786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كم عدد الأجهزة في شبكة المعمل؟</w:t>
            </w:r>
          </w:p>
          <w:p w:rsidR="006A5603" w:rsidRPr="0020786D" w:rsidRDefault="0020786D" w:rsidP="0020786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6A5603" w:rsidRPr="0020786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شا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رك ملف (الوحدة الأولى) مع زميلك.</w:t>
            </w:r>
          </w:p>
          <w:p w:rsidR="006A5603" w:rsidRPr="0020786D" w:rsidRDefault="0020786D" w:rsidP="0020786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3. </w:t>
            </w:r>
            <w:r w:rsidR="006A5603" w:rsidRPr="0020786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نستطيع مشاركة الطابعة إلا من عند جهاز المعلم فلماذا؟</w:t>
            </w:r>
          </w:p>
          <w:p w:rsidR="006A5603" w:rsidRPr="0020786D" w:rsidRDefault="0020786D" w:rsidP="0020786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4. </w:t>
            </w:r>
            <w:r w:rsidR="006A5603" w:rsidRPr="0020786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عنوان (</w:t>
            </w:r>
            <w:r w:rsidR="006A5603" w:rsidRPr="0020786D">
              <w:rPr>
                <w:rFonts w:cs="Traditional Arabic"/>
                <w:b/>
                <w:bCs/>
                <w:sz w:val="28"/>
                <w:szCs w:val="28"/>
              </w:rPr>
              <w:t>IP</w:t>
            </w:r>
            <w:r w:rsidR="006A5603" w:rsidRPr="0020786D">
              <w:rPr>
                <w:rFonts w:cs="Traditional Arabic" w:hint="cs"/>
                <w:b/>
                <w:bCs/>
                <w:sz w:val="28"/>
                <w:szCs w:val="28"/>
                <w:rtl/>
              </w:rPr>
              <w:t>) لجهازك؟</w:t>
            </w:r>
          </w:p>
        </w:tc>
      </w:tr>
      <w:tr w:rsidR="00CA6434" w:rsidRPr="00D23B96" w:rsidTr="00E644C5">
        <w:trPr>
          <w:trHeight w:val="368"/>
        </w:trPr>
        <w:tc>
          <w:tcPr>
            <w:tcW w:w="3709" w:type="dxa"/>
            <w:shd w:val="clear" w:color="auto" w:fill="DDD9C3" w:themeFill="background2" w:themeFillShade="E6"/>
            <w:vAlign w:val="center"/>
          </w:tcPr>
          <w:p w:rsidR="00CA6434" w:rsidRPr="0007498E" w:rsidRDefault="00CA6434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22" w:type="dxa"/>
            <w:shd w:val="clear" w:color="auto" w:fill="DDD9C3" w:themeFill="background2" w:themeFillShade="E6"/>
            <w:vAlign w:val="center"/>
          </w:tcPr>
          <w:p w:rsidR="00CA6434" w:rsidRPr="0007498E" w:rsidRDefault="00CA6434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  <w:vAlign w:val="center"/>
          </w:tcPr>
          <w:p w:rsidR="00CA6434" w:rsidRPr="0007498E" w:rsidRDefault="00CA6434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CA6434" w:rsidRPr="0007498E" w:rsidRDefault="00CA6434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A6434" w:rsidRPr="0007498E" w:rsidRDefault="00CA6434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A6434" w:rsidRPr="00D23B96" w:rsidTr="00E644C5">
        <w:trPr>
          <w:trHeight w:val="1861"/>
        </w:trPr>
        <w:tc>
          <w:tcPr>
            <w:tcW w:w="3709" w:type="dxa"/>
            <w:vAlign w:val="center"/>
          </w:tcPr>
          <w:p w:rsidR="00CA6434" w:rsidRPr="006A5603" w:rsidRDefault="00966703" w:rsidP="006A560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</w:t>
            </w:r>
            <w:r w:rsidR="006A560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التحليل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CA6434" w:rsidRPr="00EA4AD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59071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كيف استفيد من مودم الإ</w:t>
            </w:r>
            <w:r w:rsidR="006A560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نترنت الموجود لدي في المنزل</w:t>
            </w:r>
          </w:p>
        </w:tc>
        <w:tc>
          <w:tcPr>
            <w:tcW w:w="2422" w:type="dxa"/>
            <w:vAlign w:val="center"/>
          </w:tcPr>
          <w:p w:rsidR="00CA6434" w:rsidRPr="00EA4ADD" w:rsidRDefault="006A5603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إتقان الطالب لجدول </w:t>
            </w:r>
            <w:r w:rsidR="00F85A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المهارات صفحة :36</w:t>
            </w:r>
            <w:r w:rsidR="00CA6434" w:rsidRPr="00EA4AD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:rsidR="00966703" w:rsidRPr="008E63A4" w:rsidRDefault="00A9154C" w:rsidP="00CA6434">
            <w:pPr>
              <w:pStyle w:val="a6"/>
              <w:spacing w:line="240" w:lineRule="auto"/>
              <w:ind w:left="283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</w:pPr>
            <w:r w:rsidRPr="008E63A4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</w:t>
            </w:r>
            <w:r w:rsidR="00F85A2C" w:rsidRPr="008E63A4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مقطع </w:t>
            </w:r>
            <w:r w:rsidRPr="008E63A4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بالمرفقات</w:t>
            </w:r>
          </w:p>
        </w:tc>
        <w:tc>
          <w:tcPr>
            <w:tcW w:w="2410" w:type="dxa"/>
            <w:vAlign w:val="center"/>
          </w:tcPr>
          <w:p w:rsidR="00CA6434" w:rsidRPr="00EA4ADD" w:rsidRDefault="00F85A2C" w:rsidP="00CA643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103" w:type="dxa"/>
            <w:vAlign w:val="center"/>
          </w:tcPr>
          <w:p w:rsidR="00CA6434" w:rsidRPr="002D2F7A" w:rsidRDefault="00F85A2C" w:rsidP="00A61B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قدرة الطالب على مشاركة المجلدات والطابعات في منزله.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B3" w:rsidRDefault="00AB16B3" w:rsidP="00C736BD">
      <w:pPr>
        <w:spacing w:after="0" w:line="240" w:lineRule="auto"/>
      </w:pPr>
      <w:r>
        <w:separator/>
      </w:r>
    </w:p>
  </w:endnote>
  <w:endnote w:type="continuationSeparator" w:id="0">
    <w:p w:rsidR="00AB16B3" w:rsidRDefault="00AB16B3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B3" w:rsidRDefault="00AB16B3" w:rsidP="00C736BD">
      <w:pPr>
        <w:spacing w:after="0" w:line="240" w:lineRule="auto"/>
      </w:pPr>
      <w:r>
        <w:separator/>
      </w:r>
    </w:p>
  </w:footnote>
  <w:footnote w:type="continuationSeparator" w:id="0">
    <w:p w:rsidR="00AB16B3" w:rsidRDefault="00AB16B3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AE1"/>
    <w:multiLevelType w:val="hybridMultilevel"/>
    <w:tmpl w:val="BE9C1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0238"/>
    <w:multiLevelType w:val="hybridMultilevel"/>
    <w:tmpl w:val="8A60FFBE"/>
    <w:lvl w:ilvl="0" w:tplc="66624A86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73FF49B0"/>
    <w:multiLevelType w:val="hybridMultilevel"/>
    <w:tmpl w:val="60E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5376A"/>
    <w:rsid w:val="0007498E"/>
    <w:rsid w:val="00120776"/>
    <w:rsid w:val="001249C5"/>
    <w:rsid w:val="00145494"/>
    <w:rsid w:val="001A0BDF"/>
    <w:rsid w:val="001D18DD"/>
    <w:rsid w:val="0020786D"/>
    <w:rsid w:val="002324DD"/>
    <w:rsid w:val="00237794"/>
    <w:rsid w:val="00243278"/>
    <w:rsid w:val="002D2F7A"/>
    <w:rsid w:val="003558D7"/>
    <w:rsid w:val="003D02DC"/>
    <w:rsid w:val="003E149A"/>
    <w:rsid w:val="00443F1D"/>
    <w:rsid w:val="00447619"/>
    <w:rsid w:val="004742CB"/>
    <w:rsid w:val="00475C03"/>
    <w:rsid w:val="00586624"/>
    <w:rsid w:val="00590717"/>
    <w:rsid w:val="005A64F6"/>
    <w:rsid w:val="005E7B53"/>
    <w:rsid w:val="006124EA"/>
    <w:rsid w:val="0067267C"/>
    <w:rsid w:val="006A5603"/>
    <w:rsid w:val="006B1886"/>
    <w:rsid w:val="006B5AC7"/>
    <w:rsid w:val="006C1B05"/>
    <w:rsid w:val="007A668B"/>
    <w:rsid w:val="007C0257"/>
    <w:rsid w:val="007E1C7E"/>
    <w:rsid w:val="0080735B"/>
    <w:rsid w:val="00807BC9"/>
    <w:rsid w:val="00824DC7"/>
    <w:rsid w:val="00824F87"/>
    <w:rsid w:val="008773E7"/>
    <w:rsid w:val="00877E7A"/>
    <w:rsid w:val="008E1068"/>
    <w:rsid w:val="008E63A4"/>
    <w:rsid w:val="008E6EEA"/>
    <w:rsid w:val="00907A17"/>
    <w:rsid w:val="009208E9"/>
    <w:rsid w:val="00922EF9"/>
    <w:rsid w:val="00966703"/>
    <w:rsid w:val="009808B4"/>
    <w:rsid w:val="00A56BFA"/>
    <w:rsid w:val="00A618B1"/>
    <w:rsid w:val="00A61BF2"/>
    <w:rsid w:val="00A62926"/>
    <w:rsid w:val="00A642C8"/>
    <w:rsid w:val="00A90442"/>
    <w:rsid w:val="00A9154C"/>
    <w:rsid w:val="00AB16B3"/>
    <w:rsid w:val="00AF2802"/>
    <w:rsid w:val="00B306CA"/>
    <w:rsid w:val="00B4797B"/>
    <w:rsid w:val="00BB3CA9"/>
    <w:rsid w:val="00C06ED4"/>
    <w:rsid w:val="00C24191"/>
    <w:rsid w:val="00C26436"/>
    <w:rsid w:val="00C736BD"/>
    <w:rsid w:val="00CA6434"/>
    <w:rsid w:val="00CD565F"/>
    <w:rsid w:val="00D503C5"/>
    <w:rsid w:val="00D54FCF"/>
    <w:rsid w:val="00DA5194"/>
    <w:rsid w:val="00DF649C"/>
    <w:rsid w:val="00E05338"/>
    <w:rsid w:val="00E50A4A"/>
    <w:rsid w:val="00E56CE5"/>
    <w:rsid w:val="00E644C5"/>
    <w:rsid w:val="00E8277A"/>
    <w:rsid w:val="00E854E8"/>
    <w:rsid w:val="00E92F8C"/>
    <w:rsid w:val="00ED4E00"/>
    <w:rsid w:val="00F2193D"/>
    <w:rsid w:val="00F57A59"/>
    <w:rsid w:val="00F83F19"/>
    <w:rsid w:val="00F85A2C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BC0D9E-0B42-49F1-91DC-36A5CF6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16</cp:revision>
  <cp:lastPrinted>2016-01-23T15:40:00Z</cp:lastPrinted>
  <dcterms:created xsi:type="dcterms:W3CDTF">2016-10-04T19:47:00Z</dcterms:created>
  <dcterms:modified xsi:type="dcterms:W3CDTF">2017-10-02T14:35:00Z</dcterms:modified>
</cp:coreProperties>
</file>