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4" w:rsidRDefault="004B06FF" w:rsidP="005D20B4">
      <w:pPr>
        <w:rPr>
          <w:sz w:val="16"/>
          <w:szCs w:val="16"/>
        </w:rPr>
      </w:pPr>
      <w:bookmarkStart w:id="0" w:name="_GoBack"/>
      <w:bookmarkEnd w:id="0"/>
      <w:r w:rsidRPr="004B06FF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2509963</wp:posOffset>
                </wp:positionH>
                <wp:positionV relativeFrom="paragraph">
                  <wp:posOffset>-944245</wp:posOffset>
                </wp:positionV>
                <wp:extent cx="3536292" cy="508958"/>
                <wp:effectExtent l="0" t="0" r="0" b="571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36292" cy="508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FF" w:rsidRPr="004B06FF" w:rsidRDefault="004B06FF" w:rsidP="004B06FF">
                            <w:pPr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B06FF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خطة</w:t>
                            </w:r>
                            <w:r w:rsidRPr="004B06FF"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B06FF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توزيع</w:t>
                            </w:r>
                            <w:r w:rsidRPr="004B06FF"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B06FF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منهج</w:t>
                            </w:r>
                            <w:r w:rsidRPr="004B06FF"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FB45D7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( مسار طبيعي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97.65pt;margin-top:-74.35pt;width:278.45pt;height:4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" filled="f" stroked="f">
                <v:textbox>
                  <w:txbxContent>
                    <w:p w:rsidR="004B06FF" w:rsidRPr="004B06FF" w:rsidRDefault="004B06FF" w:rsidP="004B06FF">
                      <w:pPr>
                        <w:rPr>
                          <w:rFonts w:cs="PT Bold Heading"/>
                          <w:color w:val="C00000"/>
                          <w:sz w:val="36"/>
                          <w:szCs w:val="36"/>
                        </w:rPr>
                      </w:pPr>
                      <w:r w:rsidRPr="004B06FF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خطة</w:t>
                      </w:r>
                      <w:r w:rsidRPr="004B06FF">
                        <w:rPr>
                          <w:rFonts w:cs="PT Bold Heading"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B06FF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توزيع</w:t>
                      </w:r>
                      <w:r w:rsidRPr="004B06FF">
                        <w:rPr>
                          <w:rFonts w:cs="PT Bold Heading"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B06FF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منهج</w:t>
                      </w:r>
                      <w:r w:rsidRPr="004B06FF">
                        <w:rPr>
                          <w:rFonts w:cs="PT Bold Heading"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FB45D7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( مسار طبيعي )</w:t>
                      </w:r>
                    </w:p>
                  </w:txbxContent>
                </v:textbox>
              </v:shape>
            </w:pict>
          </mc:Fallback>
        </mc:AlternateContent>
      </w:r>
      <w:r w:rsidR="005D20B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FBAF1" wp14:editId="25E382B9">
                <wp:simplePos x="0" y="0"/>
                <wp:positionH relativeFrom="column">
                  <wp:posOffset>161925</wp:posOffset>
                </wp:positionH>
                <wp:positionV relativeFrom="paragraph">
                  <wp:posOffset>-551168</wp:posOffset>
                </wp:positionV>
                <wp:extent cx="8471535" cy="914400"/>
                <wp:effectExtent l="0" t="0" r="24765" b="19050"/>
                <wp:wrapNone/>
                <wp:docPr id="1" name="مجسم مشطوف الحوا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1535" cy="914400"/>
                        </a:xfrm>
                        <a:prstGeom prst="bevel">
                          <a:avLst>
                            <a:gd name="adj" fmla="val 993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2980" w:type="dxa"/>
                              <w:tblBorders>
                                <w:insideH w:val="thinThickLargeGap" w:sz="24" w:space="0" w:color="C00000"/>
                                <w:insideV w:val="thinThickLargeGap" w:sz="2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5"/>
                              <w:gridCol w:w="3245"/>
                              <w:gridCol w:w="3245"/>
                              <w:gridCol w:w="3245"/>
                            </w:tblGrid>
                            <w:tr w:rsidR="003B0606" w:rsidTr="003B0606"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bottom w:val="thinThickLargeGap" w:sz="24" w:space="0" w:color="auto"/>
                                    <w:right w:val="thinThickLarge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E01202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المرحلة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thinThickLargeGap" w:sz="24" w:space="0" w:color="auto"/>
                                    <w:bottom w:val="thinThickLargeGap" w:sz="24" w:space="0" w:color="auto"/>
                                    <w:right w:val="thinThickLarge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E01202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0120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thinThickLargeGap" w:sz="24" w:space="0" w:color="auto"/>
                                    <w:bottom w:val="thinThickLarge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E01202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E01202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العام</w:t>
                                  </w:r>
                                  <w:r w:rsidRPr="00E0120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الدراسي</w:t>
                                  </w:r>
                                </w:p>
                              </w:tc>
                            </w:tr>
                            <w:tr w:rsidR="003B0606" w:rsidTr="003B0606">
                              <w:trPr>
                                <w:trHeight w:val="474"/>
                              </w:trPr>
                              <w:tc>
                                <w:tcPr>
                                  <w:tcW w:w="3245" w:type="dxa"/>
                                  <w:tcBorders>
                                    <w:top w:val="thinThickLargeGap" w:sz="24" w:space="0" w:color="auto"/>
                                    <w:bottom w:val="nil"/>
                                    <w:right w:val="thinThickLargeGap" w:sz="24" w:space="0" w:color="auto"/>
                                  </w:tcBorders>
                                  <w:vAlign w:val="center"/>
                                </w:tcPr>
                                <w:p w:rsidR="003B0606" w:rsidRPr="00402937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التعليم الثانوي - مقررات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thinThickLargeGap" w:sz="24" w:space="0" w:color="auto"/>
                                    <w:left w:val="thinThickLargeGap" w:sz="24" w:space="0" w:color="auto"/>
                                    <w:bottom w:val="nil"/>
                                    <w:right w:val="thinThickLargeGap" w:sz="24" w:space="0" w:color="auto"/>
                                  </w:tcBorders>
                                  <w:vAlign w:val="center"/>
                                </w:tcPr>
                                <w:p w:rsidR="003B0606" w:rsidRPr="00402937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11E4E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highlight w:val="yellow"/>
                                      <w:rtl/>
                                    </w:rPr>
                                    <w:t>التربية المهنية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thinThickLargeGap" w:sz="24" w:space="0" w:color="auto"/>
                                    <w:left w:val="thinThickLargeGap" w:sz="2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0606" w:rsidRPr="00402937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uble" w:sz="12" w:space="0" w:color="auto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3B0606" w:rsidRPr="00402937" w:rsidRDefault="003B0606" w:rsidP="00855D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143</w:t>
                                  </w:r>
                                  <w:r w:rsidR="00855D12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9</w:t>
                                  </w:r>
                                  <w:r w:rsidRPr="00402937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14</w:t>
                                  </w:r>
                                  <w:r w:rsidR="00855D12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40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3B0606" w:rsidRPr="00C34E33" w:rsidRDefault="003B0606" w:rsidP="003355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" o:spid="_x0000_s1027" type="#_x0000_t84" style="position:absolute;left:0;text-align:left;margin-left:12.75pt;margin-top:-43.4pt;width:667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" adj="2145" fillcolor="white [3201]" strokecolor="black [3200]" strokeweight="2pt">
                <v:textbox>
                  <w:txbxContent>
                    <w:tbl>
                      <w:tblPr>
                        <w:bidiVisual/>
                        <w:tblW w:w="12980" w:type="dxa"/>
                        <w:tblBorders>
                          <w:insideH w:val="thinThickLargeGap" w:sz="24" w:space="0" w:color="C00000"/>
                          <w:insideV w:val="thinThickLargeGap" w:sz="24" w:space="0" w:color="C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5"/>
                        <w:gridCol w:w="3245"/>
                        <w:gridCol w:w="3245"/>
                        <w:gridCol w:w="3245"/>
                      </w:tblGrid>
                      <w:tr w:rsidR="003B0606" w:rsidTr="003B0606">
                        <w:tc>
                          <w:tcPr>
                            <w:tcW w:w="3245" w:type="dxa"/>
                            <w:tcBorders>
                              <w:top w:val="nil"/>
                              <w:bottom w:val="thinThickLargeGap" w:sz="24" w:space="0" w:color="auto"/>
                              <w:right w:val="thinThickLarge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E01202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المرحلة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thinThickLargeGap" w:sz="24" w:space="0" w:color="auto"/>
                              <w:bottom w:val="thinThickLargeGap" w:sz="24" w:space="0" w:color="auto"/>
                              <w:right w:val="thinThickLarge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E01202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0120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thinThickLargeGap" w:sz="24" w:space="0" w:color="auto"/>
                              <w:bottom w:val="thinThickLargeGap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E01202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الفصل الدراسي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single" w:sz="4" w:space="0" w:color="auto"/>
                              <w:bottom w:val="doub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E01202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العام</w:t>
                            </w:r>
                            <w:r w:rsidRPr="00E0120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الدراسي</w:t>
                            </w:r>
                          </w:p>
                        </w:tc>
                      </w:tr>
                      <w:tr w:rsidR="003B0606" w:rsidTr="003B0606">
                        <w:trPr>
                          <w:trHeight w:val="474"/>
                        </w:trPr>
                        <w:tc>
                          <w:tcPr>
                            <w:tcW w:w="3245" w:type="dxa"/>
                            <w:tcBorders>
                              <w:top w:val="thinThickLargeGap" w:sz="24" w:space="0" w:color="auto"/>
                              <w:bottom w:val="nil"/>
                              <w:right w:val="thinThickLargeGap" w:sz="24" w:space="0" w:color="auto"/>
                            </w:tcBorders>
                            <w:vAlign w:val="center"/>
                          </w:tcPr>
                          <w:p w:rsidR="003B0606" w:rsidRPr="00402937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التعليم الثانوي - مقررات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thinThickLargeGap" w:sz="24" w:space="0" w:color="auto"/>
                              <w:left w:val="thinThickLargeGap" w:sz="24" w:space="0" w:color="auto"/>
                              <w:bottom w:val="nil"/>
                              <w:right w:val="thinThickLargeGap" w:sz="24" w:space="0" w:color="auto"/>
                            </w:tcBorders>
                            <w:vAlign w:val="center"/>
                          </w:tcPr>
                          <w:p w:rsidR="003B0606" w:rsidRPr="00402937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11E4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rtl/>
                              </w:rPr>
                              <w:t>التربية المهنية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thinThickLargeGap" w:sz="24" w:space="0" w:color="auto"/>
                              <w:left w:val="thinThickLargeGap" w:sz="2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0606" w:rsidRPr="00402937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uble" w:sz="12" w:space="0" w:color="auto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3B0606" w:rsidRPr="00402937" w:rsidRDefault="003B0606" w:rsidP="00855D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143</w:t>
                            </w:r>
                            <w:r w:rsidR="00855D1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  <w:r w:rsidRPr="0040293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14</w:t>
                            </w:r>
                            <w:r w:rsidR="00855D12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3B0606" w:rsidRPr="00C34E33" w:rsidRDefault="003B0606" w:rsidP="0033550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B0606" w:rsidRPr="00A21C1A" w:rsidRDefault="003B0606" w:rsidP="005D20B4">
      <w:pPr>
        <w:rPr>
          <w:sz w:val="8"/>
          <w:szCs w:val="8"/>
        </w:rPr>
      </w:pPr>
    </w:p>
    <w:tbl>
      <w:tblPr>
        <w:bidiVisual/>
        <w:tblW w:w="14160" w:type="dxa"/>
        <w:jc w:val="center"/>
        <w:tblInd w:w="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33"/>
        <w:gridCol w:w="2253"/>
        <w:gridCol w:w="992"/>
        <w:gridCol w:w="1559"/>
        <w:gridCol w:w="2268"/>
        <w:gridCol w:w="1008"/>
        <w:gridCol w:w="1402"/>
        <w:gridCol w:w="2268"/>
      </w:tblGrid>
      <w:tr w:rsidR="003B0606" w:rsidRPr="003B0606" w:rsidTr="00474725">
        <w:trPr>
          <w:jc w:val="center"/>
        </w:trPr>
        <w:tc>
          <w:tcPr>
            <w:tcW w:w="977" w:type="dxa"/>
            <w:tcBorders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433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3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الدروس</w:t>
            </w:r>
          </w:p>
        </w:tc>
        <w:tc>
          <w:tcPr>
            <w:tcW w:w="992" w:type="dxa"/>
            <w:tcBorders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الدروس</w:t>
            </w:r>
          </w:p>
        </w:tc>
        <w:tc>
          <w:tcPr>
            <w:tcW w:w="1008" w:type="dxa"/>
            <w:tcBorders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40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الدروس</w:t>
            </w:r>
          </w:p>
        </w:tc>
      </w:tr>
      <w:tr w:rsidR="003B0606" w:rsidRPr="003B0606" w:rsidTr="00474725">
        <w:trPr>
          <w:trHeight w:val="104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433" w:type="dxa"/>
            <w:vAlign w:val="center"/>
          </w:tcPr>
          <w:p w:rsidR="003B0606" w:rsidRPr="00C8546A" w:rsidRDefault="00855D12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/143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</w:p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6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/143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</w:p>
        </w:tc>
        <w:tc>
          <w:tcPr>
            <w:tcW w:w="2253" w:type="dxa"/>
            <w:vAlign w:val="center"/>
          </w:tcPr>
          <w:p w:rsidR="003B0606" w:rsidRDefault="007244C9" w:rsidP="003B060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</w:pPr>
            <w:r w:rsidRPr="00A21C1A">
              <w:rPr>
                <w:rFonts w:ascii="Calibri" w:eastAsia="Calibri" w:hAnsi="Calibri" w:cs="Arial" w:hint="cs"/>
                <w:b/>
                <w:bCs/>
                <w:color w:val="C00000"/>
                <w:sz w:val="20"/>
                <w:szCs w:val="20"/>
                <w:rtl/>
              </w:rPr>
              <w:t>التعرف على الطالبات وتوزيع الأعمال وشرح مختصر للمنهج</w:t>
            </w:r>
          </w:p>
          <w:p w:rsidR="00A21C1A" w:rsidRDefault="00A21C1A" w:rsidP="003B060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</w:pPr>
          </w:p>
          <w:p w:rsidR="00A21C1A" w:rsidRPr="00A21C1A" w:rsidRDefault="00A21C1A" w:rsidP="00A21C1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1 </w:t>
            </w:r>
            <w:r w:rsidRPr="00474725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–</w:t>
            </w: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سلوكيات وقيم العمل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559" w:type="dxa"/>
            <w:vAlign w:val="center"/>
          </w:tcPr>
          <w:p w:rsidR="003B0606" w:rsidRPr="00C8546A" w:rsidRDefault="002F4132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5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Default="00312474" w:rsidP="003B060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>1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اجتياز المقابلة الشخصية</w:t>
            </w:r>
          </w:p>
          <w:p w:rsidR="005D20B4" w:rsidRPr="00C8546A" w:rsidRDefault="005D20B4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1402" w:type="dxa"/>
            <w:vAlign w:val="center"/>
          </w:tcPr>
          <w:p w:rsidR="003B0606" w:rsidRPr="00C8546A" w:rsidRDefault="003B0606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="002F4132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7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21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Default="00474725" w:rsidP="00474725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2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مهارات الاتصال</w:t>
            </w:r>
          </w:p>
          <w:p w:rsidR="005D20B4" w:rsidRPr="00C8546A" w:rsidRDefault="005D20B4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</w:tr>
      <w:tr w:rsidR="003B0606" w:rsidRPr="003B0606" w:rsidTr="00474725">
        <w:trPr>
          <w:trHeight w:val="89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433" w:type="dxa"/>
            <w:vAlign w:val="center"/>
          </w:tcPr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/143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</w:p>
          <w:p w:rsidR="003B0606" w:rsidRPr="00C8546A" w:rsidRDefault="00855D12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3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312474" w:rsidRDefault="00312474" w:rsidP="003B060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</w:pP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2 </w:t>
            </w:r>
            <w:r w:rsidRPr="00474725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4"/>
                <w:szCs w:val="24"/>
                <w:rtl/>
              </w:rPr>
              <w:t>–</w:t>
            </w: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ضغوط العمل وكيفية التعامل معها</w:t>
            </w:r>
          </w:p>
          <w:p w:rsidR="00A21C1A" w:rsidRPr="003B0606" w:rsidRDefault="00A21C1A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12</w:t>
            </w:r>
            <w:r w:rsidR="0015274E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16</w:t>
            </w:r>
            <w:r w:rsidR="0015274E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Pr="00C8546A" w:rsidRDefault="00312474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>2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إعداد التقارير</w:t>
            </w:r>
          </w:p>
          <w:p w:rsidR="00474725" w:rsidRDefault="00474725" w:rsidP="00474725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>المجلس الثقافي(2)</w:t>
            </w:r>
          </w:p>
          <w:p w:rsidR="005D20B4" w:rsidRPr="00C8546A" w:rsidRDefault="005D20B4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1402" w:type="dxa"/>
            <w:vAlign w:val="center"/>
          </w:tcPr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24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28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12474" w:rsidRDefault="00474725" w:rsidP="00474725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3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مهارات التفاوض</w:t>
            </w:r>
          </w:p>
          <w:p w:rsidR="005D20B4" w:rsidRPr="00C8546A" w:rsidRDefault="005D20B4" w:rsidP="00474725">
            <w:pPr>
              <w:spacing w:after="0" w:line="240" w:lineRule="auto"/>
              <w:jc w:val="center"/>
              <w:rPr>
                <w:rFonts w:ascii="Calibri" w:eastAsia="Calibri" w:hAnsi="Calibri" w:cs="الشهيد محمد الدره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</w:tr>
      <w:tr w:rsidR="003B0606" w:rsidRPr="003B0606" w:rsidTr="00474725">
        <w:trPr>
          <w:trHeight w:val="104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33" w:type="dxa"/>
            <w:vAlign w:val="center"/>
          </w:tcPr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6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1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855D12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10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3B0606" w:rsidRPr="00474725" w:rsidRDefault="00312474" w:rsidP="00312474">
            <w:pPr>
              <w:spacing w:after="0" w:line="240" w:lineRule="auto"/>
              <w:jc w:val="center"/>
              <w:rPr>
                <w:rFonts w:ascii="Arial" w:eastAsia="Calibri" w:hAnsi="Arial" w:cs="Akhbar MT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>3</w:t>
            </w:r>
            <w:r w:rsidRPr="00474725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عالم العمل في السعودية</w:t>
            </w:r>
          </w:p>
          <w:p w:rsidR="00312474" w:rsidRPr="003B0606" w:rsidRDefault="00312474" w:rsidP="00312474">
            <w:pPr>
              <w:spacing w:after="0" w:line="240" w:lineRule="auto"/>
              <w:jc w:val="center"/>
              <w:rPr>
                <w:rFonts w:ascii="Arial" w:eastAsia="Calibri" w:hAnsi="Arial" w:cs="Akhbar MT"/>
                <w:b/>
                <w:bCs/>
                <w:color w:val="0000FF"/>
                <w:sz w:val="26"/>
                <w:szCs w:val="26"/>
              </w:rPr>
            </w:pP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4 </w:t>
            </w:r>
            <w:r w:rsidRPr="00474725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التطوير الذاتي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559" w:type="dxa"/>
            <w:vAlign w:val="center"/>
          </w:tcPr>
          <w:p w:rsidR="003B0606" w:rsidRPr="00C8546A" w:rsidRDefault="003B0606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="002F4132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Default="00312474" w:rsidP="003B0606">
            <w:pPr>
              <w:spacing w:after="0" w:line="240" w:lineRule="auto"/>
              <w:jc w:val="center"/>
              <w:rPr>
                <w:rFonts w:asciiTheme="minorBidi" w:eastAsia="Calibri" w:hAnsiTheme="minorBidi" w:hint="cs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3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إعداد المذكرة الداخلية</w:t>
            </w:r>
          </w:p>
          <w:p w:rsidR="005D20B4" w:rsidRPr="00C8546A" w:rsidRDefault="005D20B4" w:rsidP="003B060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1402" w:type="dxa"/>
            <w:vAlign w:val="center"/>
          </w:tcPr>
          <w:p w:rsidR="003B0606" w:rsidRPr="00C8546A" w:rsidRDefault="002F4132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2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4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6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4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12474" w:rsidRDefault="00474725" w:rsidP="0031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4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العمل في فريق</w:t>
            </w:r>
          </w:p>
          <w:p w:rsidR="00C8546A" w:rsidRPr="00C8546A" w:rsidRDefault="00C8546A" w:rsidP="0031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  <w:p w:rsidR="00474725" w:rsidRPr="003B0606" w:rsidRDefault="00474725" w:rsidP="00A21C1A">
            <w:pPr>
              <w:spacing w:after="0" w:line="240" w:lineRule="auto"/>
              <w:jc w:val="center"/>
              <w:rPr>
                <w:rFonts w:ascii="Calibri" w:eastAsia="Calibri" w:hAnsi="Calibri" w:cs="الشهيد محمد الدره"/>
                <w:b/>
                <w:bCs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المجلس الثقافي(</w:t>
            </w:r>
            <w:r w:rsidR="00A21C1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4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)</w:t>
            </w:r>
          </w:p>
        </w:tc>
      </w:tr>
      <w:tr w:rsidR="003B0606" w:rsidRPr="003B0606" w:rsidTr="00474725">
        <w:trPr>
          <w:trHeight w:val="104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433" w:type="dxa"/>
            <w:vAlign w:val="center"/>
          </w:tcPr>
          <w:p w:rsidR="003B0606" w:rsidRPr="00C8546A" w:rsidRDefault="007244C9" w:rsidP="00855D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7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312474" w:rsidRPr="00C8546A" w:rsidRDefault="00312474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C8546A">
              <w:rPr>
                <w:rFonts w:ascii="Calibri" w:eastAsia="Calibri" w:hAnsi="Calibri" w:cs="Arial" w:hint="cs"/>
                <w:b/>
                <w:bCs/>
                <w:sz w:val="26"/>
                <w:szCs w:val="26"/>
                <w:highlight w:val="green"/>
                <w:rtl/>
              </w:rPr>
              <w:t>إجازة اليوم الوطني</w:t>
            </w:r>
          </w:p>
          <w:p w:rsidR="00474725" w:rsidRDefault="00474725" w:rsidP="00A21C1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7A37"/>
                <w:sz w:val="26"/>
                <w:szCs w:val="26"/>
                <w:rtl/>
              </w:rPr>
            </w:pPr>
          </w:p>
          <w:p w:rsidR="00474725" w:rsidRPr="00474725" w:rsidRDefault="00312474" w:rsidP="0047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1 </w:t>
            </w:r>
            <w:r w:rsidRPr="00474725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البحث عن وظيفة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559" w:type="dxa"/>
            <w:vAlign w:val="center"/>
          </w:tcPr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26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30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Default="00312474" w:rsidP="003B060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4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="005D20B4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الاختبارات الشخصية ل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>لتقدم للوظيفة</w:t>
            </w:r>
          </w:p>
          <w:p w:rsidR="005D20B4" w:rsidRPr="003B0606" w:rsidRDefault="005D20B4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1402" w:type="dxa"/>
            <w:vAlign w:val="center"/>
          </w:tcPr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9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4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5D20B4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4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Pr="002F4132" w:rsidRDefault="002F4132" w:rsidP="002F4132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بداية اختبارات الفصل الدراسي الأول</w:t>
            </w:r>
          </w:p>
        </w:tc>
      </w:tr>
      <w:tr w:rsidR="00312474" w:rsidRPr="003B0606" w:rsidTr="00474725">
        <w:trPr>
          <w:trHeight w:val="81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433" w:type="dxa"/>
            <w:vAlign w:val="center"/>
          </w:tcPr>
          <w:p w:rsidR="00312474" w:rsidRPr="00C8546A" w:rsidRDefault="00312474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20/1/14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312474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24/1/14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312474" w:rsidRPr="00474725" w:rsidRDefault="00312474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2- </w:t>
            </w:r>
            <w:r w:rsidRPr="00474725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474725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تعبئة النماذج الوظيفية</w:t>
            </w:r>
          </w:p>
          <w:p w:rsidR="00474725" w:rsidRPr="003B0606" w:rsidRDefault="00474725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المجلس الثقافي(1)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312474" w:rsidRPr="00C8546A" w:rsidRDefault="002F4132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3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3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7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/3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12474" w:rsidRDefault="00C8546A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>عرض</w:t>
            </w:r>
            <w:r w:rsidR="00474725" w:rsidRPr="00474725">
              <w:rPr>
                <w:rFonts w:ascii="Calibri" w:eastAsia="Calibri" w:hAnsi="Calibri" w:cs="Arial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المشاريع وتحكيمها</w:t>
            </w:r>
          </w:p>
          <w:p w:rsidR="00474725" w:rsidRPr="003B0606" w:rsidRDefault="00474725" w:rsidP="00A21C1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المجلس الثقافي(</w:t>
            </w:r>
            <w:r w:rsidR="00A21C1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2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)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السابع عشر</w:t>
            </w:r>
          </w:p>
        </w:tc>
        <w:tc>
          <w:tcPr>
            <w:tcW w:w="1402" w:type="dxa"/>
            <w:vAlign w:val="center"/>
          </w:tcPr>
          <w:p w:rsidR="00312474" w:rsidRPr="00C8546A" w:rsidRDefault="005D20B4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16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5D20B4" w:rsidP="00474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474725" w:rsidRPr="003B0606" w:rsidRDefault="005D20B4" w:rsidP="002F4132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984806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نهاية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 اختبارات الفصل الدراسي الأول</w:t>
            </w:r>
          </w:p>
        </w:tc>
      </w:tr>
      <w:tr w:rsidR="00312474" w:rsidRPr="003B0606" w:rsidTr="00474725">
        <w:trPr>
          <w:trHeight w:val="883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433" w:type="dxa"/>
            <w:vAlign w:val="center"/>
          </w:tcPr>
          <w:p w:rsidR="00312474" w:rsidRPr="00C8546A" w:rsidRDefault="00312474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27/1/14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312474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 /2 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312474" w:rsidRDefault="00312474" w:rsidP="003B0606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3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كتابة السيرة الذاتية</w:t>
            </w:r>
          </w:p>
          <w:p w:rsidR="005D20B4" w:rsidRPr="005D20B4" w:rsidRDefault="005D20B4" w:rsidP="003B0606">
            <w:pPr>
              <w:spacing w:after="0" w:line="240" w:lineRule="auto"/>
              <w:jc w:val="center"/>
              <w:rPr>
                <w:rFonts w:ascii="Arial" w:eastAsia="Calibri" w:hAnsi="Arial" w:cs="Akhbar MT"/>
                <w:b/>
                <w:bCs/>
                <w:color w:val="0000FF"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1559" w:type="dxa"/>
            <w:vAlign w:val="center"/>
          </w:tcPr>
          <w:p w:rsidR="00312474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/3/14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14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/3/14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12474" w:rsidRDefault="00474725" w:rsidP="00474725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1 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215868" w:themeColor="accent5" w:themeShade="80"/>
                <w:sz w:val="26"/>
                <w:szCs w:val="26"/>
                <w:rtl/>
              </w:rPr>
              <w:t>–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215868" w:themeColor="accent5" w:themeShade="80"/>
                <w:sz w:val="26"/>
                <w:szCs w:val="26"/>
                <w:rtl/>
              </w:rPr>
              <w:t xml:space="preserve"> الانضباط الذاتي</w:t>
            </w:r>
          </w:p>
          <w:p w:rsidR="005D20B4" w:rsidRPr="00474725" w:rsidRDefault="005D20B4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الثامن عشر</w:t>
            </w:r>
          </w:p>
        </w:tc>
        <w:tc>
          <w:tcPr>
            <w:tcW w:w="1402" w:type="dxa"/>
            <w:vAlign w:val="center"/>
          </w:tcPr>
          <w:p w:rsidR="00312474" w:rsidRPr="00C8546A" w:rsidRDefault="005D20B4" w:rsidP="00474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5D20B4" w:rsidP="005D20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12474" w:rsidRPr="003B0606" w:rsidRDefault="005D20B4" w:rsidP="00990F8C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70DE9"/>
                <w:sz w:val="28"/>
                <w:szCs w:val="28"/>
              </w:rPr>
            </w:pPr>
            <w:r w:rsidRPr="005D20B4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highlight w:val="magenta"/>
                <w:rtl/>
              </w:rPr>
              <w:t>بداية إجازة منتصف العام الدراسي</w:t>
            </w:r>
          </w:p>
        </w:tc>
      </w:tr>
    </w:tbl>
    <w:p w:rsidR="00011E4E" w:rsidRDefault="00011E4E" w:rsidP="005D20B4"/>
    <w:sectPr w:rsidR="00011E4E" w:rsidSect="004D2B70">
      <w:footerReference w:type="default" r:id="rId7"/>
      <w:pgSz w:w="16838" w:h="11906" w:orient="landscape"/>
      <w:pgMar w:top="1800" w:right="1440" w:bottom="1800" w:left="1440" w:header="708" w:footer="119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D6" w:rsidRDefault="00281FD6" w:rsidP="00011E4E">
      <w:pPr>
        <w:spacing w:after="0" w:line="240" w:lineRule="auto"/>
      </w:pPr>
      <w:r>
        <w:separator/>
      </w:r>
    </w:p>
  </w:endnote>
  <w:endnote w:type="continuationSeparator" w:id="0">
    <w:p w:rsidR="00281FD6" w:rsidRDefault="00281FD6" w:rsidP="0001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4E" w:rsidRPr="004D2B70" w:rsidRDefault="00011E4E" w:rsidP="00855D12">
    <w:pPr>
      <w:pStyle w:val="a4"/>
      <w:jc w:val="center"/>
      <w:rPr>
        <w:b/>
        <w:bCs/>
        <w:rtl/>
      </w:rPr>
    </w:pPr>
    <w:r w:rsidRPr="004D2B70">
      <w:rPr>
        <w:rFonts w:hint="cs"/>
        <w:b/>
        <w:bCs/>
        <w:rtl/>
      </w:rPr>
      <w:t xml:space="preserve">معلمة المقرر                                                                 </w:t>
    </w:r>
    <w:r w:rsidR="00855D12">
      <w:rPr>
        <w:rFonts w:hint="cs"/>
        <w:b/>
        <w:bCs/>
        <w:rtl/>
      </w:rPr>
      <w:t xml:space="preserve">                             </w:t>
    </w:r>
    <w:r w:rsidRPr="004D2B70">
      <w:rPr>
        <w:rFonts w:hint="cs"/>
        <w:b/>
        <w:bCs/>
        <w:rtl/>
      </w:rPr>
      <w:t xml:space="preserve">                                                                       </w:t>
    </w:r>
    <w:r w:rsidR="004D2B70">
      <w:rPr>
        <w:rFonts w:hint="cs"/>
        <w:b/>
        <w:bCs/>
        <w:rtl/>
      </w:rPr>
      <w:t xml:space="preserve">  </w:t>
    </w:r>
    <w:r w:rsidRPr="004D2B70">
      <w:rPr>
        <w:rFonts w:hint="cs"/>
        <w:b/>
        <w:bCs/>
        <w:rtl/>
      </w:rPr>
      <w:t xml:space="preserve">      قائدة المدرسة</w:t>
    </w:r>
  </w:p>
  <w:p w:rsidR="00011E4E" w:rsidRPr="004D2B70" w:rsidRDefault="00011E4E" w:rsidP="00855D12">
    <w:pPr>
      <w:pStyle w:val="a4"/>
      <w:jc w:val="center"/>
      <w:rPr>
        <w:b/>
        <w:bCs/>
      </w:rPr>
    </w:pPr>
    <w:r w:rsidRPr="004D2B70">
      <w:rPr>
        <w:rFonts w:hint="cs"/>
        <w:b/>
        <w:bCs/>
        <w:rtl/>
      </w:rPr>
      <w:t xml:space="preserve">عائده أحمد العتيبي                                                          </w:t>
    </w:r>
    <w:r w:rsidR="004D2B70" w:rsidRPr="004D2B70">
      <w:rPr>
        <w:rFonts w:hint="cs"/>
        <w:b/>
        <w:bCs/>
        <w:rtl/>
      </w:rPr>
      <w:t xml:space="preserve">   </w:t>
    </w:r>
    <w:r w:rsidRPr="004D2B70">
      <w:rPr>
        <w:rFonts w:hint="cs"/>
        <w:b/>
        <w:bCs/>
        <w:rtl/>
      </w:rPr>
      <w:t xml:space="preserve">  </w:t>
    </w:r>
    <w:r w:rsidR="00855D12">
      <w:rPr>
        <w:rFonts w:hint="cs"/>
        <w:b/>
        <w:bCs/>
        <w:rtl/>
      </w:rPr>
      <w:t xml:space="preserve">                           </w:t>
    </w:r>
    <w:r w:rsidR="004D2B70" w:rsidRPr="004D2B70">
      <w:rPr>
        <w:rFonts w:hint="cs"/>
        <w:b/>
        <w:bCs/>
        <w:rtl/>
      </w:rPr>
      <w:t xml:space="preserve">                                                                              الأستاذة برجيت التركي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D6" w:rsidRDefault="00281FD6" w:rsidP="00011E4E">
      <w:pPr>
        <w:spacing w:after="0" w:line="240" w:lineRule="auto"/>
      </w:pPr>
      <w:r>
        <w:separator/>
      </w:r>
    </w:p>
  </w:footnote>
  <w:footnote w:type="continuationSeparator" w:id="0">
    <w:p w:rsidR="00281FD6" w:rsidRDefault="00281FD6" w:rsidP="0001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6"/>
    <w:rsid w:val="00011E4E"/>
    <w:rsid w:val="0012373C"/>
    <w:rsid w:val="0015274E"/>
    <w:rsid w:val="00281FD6"/>
    <w:rsid w:val="002F4132"/>
    <w:rsid w:val="00312474"/>
    <w:rsid w:val="003B0606"/>
    <w:rsid w:val="00474725"/>
    <w:rsid w:val="004B06FF"/>
    <w:rsid w:val="004D2B70"/>
    <w:rsid w:val="00566217"/>
    <w:rsid w:val="005D20B4"/>
    <w:rsid w:val="007244C9"/>
    <w:rsid w:val="008202AB"/>
    <w:rsid w:val="00855D12"/>
    <w:rsid w:val="00952338"/>
    <w:rsid w:val="009C1765"/>
    <w:rsid w:val="00A21C1A"/>
    <w:rsid w:val="00C8546A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1E4E"/>
  </w:style>
  <w:style w:type="paragraph" w:styleId="a4">
    <w:name w:val="footer"/>
    <w:basedOn w:val="a"/>
    <w:link w:val="Char0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1E4E"/>
  </w:style>
  <w:style w:type="paragraph" w:styleId="a5">
    <w:name w:val="Balloon Text"/>
    <w:basedOn w:val="a"/>
    <w:link w:val="Char1"/>
    <w:uiPriority w:val="99"/>
    <w:semiHidden/>
    <w:unhideWhenUsed/>
    <w:rsid w:val="004B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B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1E4E"/>
  </w:style>
  <w:style w:type="paragraph" w:styleId="a4">
    <w:name w:val="footer"/>
    <w:basedOn w:val="a"/>
    <w:link w:val="Char0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1E4E"/>
  </w:style>
  <w:style w:type="paragraph" w:styleId="a5">
    <w:name w:val="Balloon Text"/>
    <w:basedOn w:val="a"/>
    <w:link w:val="Char1"/>
    <w:uiPriority w:val="99"/>
    <w:semiHidden/>
    <w:unhideWhenUsed/>
    <w:rsid w:val="004B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B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SanamIT</dc:creator>
  <cp:lastModifiedBy>user</cp:lastModifiedBy>
  <cp:revision>5</cp:revision>
  <cp:lastPrinted>2016-09-18T16:37:00Z</cp:lastPrinted>
  <dcterms:created xsi:type="dcterms:W3CDTF">2018-08-21T08:14:00Z</dcterms:created>
  <dcterms:modified xsi:type="dcterms:W3CDTF">2018-08-21T12:02:00Z</dcterms:modified>
</cp:coreProperties>
</file>