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88265</wp:posOffset>
                </wp:positionV>
                <wp:extent cx="612648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الرابع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17.05pt;margin-top:6.95pt;width:482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الرابع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تهيئة و استعداد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116227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الطبيعة الصامتة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116227" w:rsidP="00766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تصميم الجرافيك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6CE6" w:rsidRPr="00AF4468" w:rsidRDefault="00116227" w:rsidP="009E0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التماثل الكلي في زخارفنا الإسلامية </w:t>
                                  </w:r>
                                  <w:r w:rsidR="009E04B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E04B5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التماثل الكلي المتعاكس في زخارفنا</w:t>
                                  </w:r>
                                </w:p>
                              </w:tc>
                            </w:tr>
                            <w:tr w:rsidR="00491968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F446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47446" w:rsidRPr="00AF4468" w:rsidRDefault="00116227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الطباعة بالقوالب الاسطوانية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086CE6" w:rsidRPr="00AF4468" w:rsidRDefault="00116227" w:rsidP="00086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الطباعة بالقوالب المركبة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086CE6" w:rsidRPr="00AF4468" w:rsidRDefault="00116227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لوحة فنية بالضغط على النحاس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116227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لوحة زخرفية باستخدام المينا الباردة على النحاس</w:t>
                                  </w:r>
                                  <w:r w:rsidR="009E04B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116227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تكوين جمالي مسطح بالخشب</w:t>
                                  </w:r>
                                  <w:r w:rsidR="00AF4468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F4468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6227" w:rsidRPr="00AF446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تكوين جمالي مسطح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بالخشب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التشكيل بطي الورق</w:t>
                                  </w:r>
                                </w:p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تنفيذ لوحة زخرفية بفن طي الورق  </w:t>
                                  </w:r>
                                  <w:r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تشطيب و انهاء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 نهائي</w:t>
                                  </w: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AF446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5446B" w:rsidRPr="00AF446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AF4468" w:rsidRDefault="0062661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تهيئة و استعداد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116227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الطبيعة الصامتة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116227" w:rsidP="0076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تصميم الجرافيك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6CE6" w:rsidRPr="00AF4468" w:rsidRDefault="00116227" w:rsidP="009E0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التماثل الكلي في زخارفنا الإسلامية </w:t>
                            </w:r>
                            <w:r w:rsidR="009E04B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E04B5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التماثل الكلي المتعاكس في زخارفنا</w:t>
                            </w:r>
                          </w:p>
                        </w:tc>
                      </w:tr>
                      <w:tr w:rsidR="00491968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F446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47446" w:rsidRPr="00AF4468" w:rsidRDefault="00116227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الطباعة بالقوالب الاسطوانية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086CE6" w:rsidRPr="00AF4468" w:rsidRDefault="00116227" w:rsidP="0008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الطباعة بالقوالب المركبة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086CE6" w:rsidRPr="00AF4468" w:rsidRDefault="00116227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لوحة فنية بالضغط على النحاس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116227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لوحة زخرفية باستخدام المينا الباردة على النحاس</w:t>
                            </w:r>
                            <w:r w:rsidR="009E04B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116227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تكوين جمالي مسطح بالخشب</w:t>
                            </w:r>
                            <w:r w:rsidR="00AF4468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F4468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16227" w:rsidRPr="00AF446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تكوين جمالي مسطح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بالخشب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التشكيل بطي الورق</w:t>
                            </w:r>
                          </w:p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تنفيذ لوحة زخرفية بفن طي الورق  </w:t>
                            </w:r>
                            <w:r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تشطيب و انهاء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 نهائي</w:t>
                            </w: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AF446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AF446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5446B" w:rsidRPr="00AF446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AF4468" w:rsidRDefault="0062661E">
                      <w:pPr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EC" w:rsidRDefault="00C113EC" w:rsidP="000C5641">
      <w:pPr>
        <w:spacing w:after="0" w:line="240" w:lineRule="auto"/>
      </w:pPr>
      <w:r>
        <w:separator/>
      </w:r>
    </w:p>
  </w:endnote>
  <w:endnote w:type="continuationSeparator" w:id="0">
    <w:p w:rsidR="00C113EC" w:rsidRDefault="00C113E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EC" w:rsidRDefault="00C113EC" w:rsidP="000C5641">
      <w:pPr>
        <w:spacing w:after="0" w:line="240" w:lineRule="auto"/>
      </w:pPr>
      <w:r>
        <w:separator/>
      </w:r>
    </w:p>
  </w:footnote>
  <w:footnote w:type="continuationSeparator" w:id="0">
    <w:p w:rsidR="00C113EC" w:rsidRDefault="00C113E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C113E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16227"/>
    <w:rsid w:val="001D531F"/>
    <w:rsid w:val="00255A04"/>
    <w:rsid w:val="002A4609"/>
    <w:rsid w:val="002E4FB0"/>
    <w:rsid w:val="002F0DC5"/>
    <w:rsid w:val="004238E4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749BB"/>
    <w:rsid w:val="007D1DE3"/>
    <w:rsid w:val="00806197"/>
    <w:rsid w:val="008C6A9A"/>
    <w:rsid w:val="009377E2"/>
    <w:rsid w:val="009E04B5"/>
    <w:rsid w:val="00A02EDF"/>
    <w:rsid w:val="00AF4468"/>
    <w:rsid w:val="00AF6EDB"/>
    <w:rsid w:val="00B00C39"/>
    <w:rsid w:val="00B01943"/>
    <w:rsid w:val="00B115C0"/>
    <w:rsid w:val="00C113EC"/>
    <w:rsid w:val="00CE2F13"/>
    <w:rsid w:val="00CF78C1"/>
    <w:rsid w:val="00E76166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BDA050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2018-12-13T19:24:00Z</dcterms:modified>
</cp:coreProperties>
</file>